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14E" w:rsidRDefault="00BD2706">
      <w:pPr>
        <w:spacing w:after="0" w:line="240" w:lineRule="auto"/>
        <w:contextualSpacing/>
        <w:jc w:val="both"/>
        <w:rPr>
          <w:b/>
        </w:rPr>
      </w:pPr>
      <w:r>
        <w:rPr>
          <w:b/>
        </w:rPr>
        <w:t xml:space="preserve"> </w:t>
      </w:r>
    </w:p>
    <w:p w:rsidR="0074614E" w:rsidRPr="00B848FB" w:rsidRDefault="00BD2706">
      <w:pPr>
        <w:pStyle w:val="35"/>
        <w:tabs>
          <w:tab w:val="left" w:pos="5582"/>
        </w:tabs>
        <w:spacing w:after="0"/>
        <w:ind w:right="278" w:firstLine="284"/>
        <w:jc w:val="center"/>
        <w:rPr>
          <w:b/>
          <w:sz w:val="24"/>
        </w:rPr>
      </w:pPr>
      <w:bookmarkStart w:id="0" w:name="OLE_LINK3"/>
      <w:bookmarkStart w:id="1" w:name="OLE_LINK1"/>
      <w:bookmarkStart w:id="2" w:name="OLE_LINK2"/>
      <w:bookmarkEnd w:id="0"/>
      <w:bookmarkEnd w:id="1"/>
      <w:bookmarkEnd w:id="2"/>
      <w:r w:rsidRPr="00B848FB">
        <w:rPr>
          <w:b/>
          <w:sz w:val="24"/>
        </w:rPr>
        <w:t>ОПЕРАТИВНЫЙ ЕЖЕДНЕВНЫЙ ПРОГНОЗ</w:t>
      </w:r>
    </w:p>
    <w:p w:rsidR="0074614E" w:rsidRPr="00B848FB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B848FB">
        <w:rPr>
          <w:b/>
          <w:sz w:val="24"/>
        </w:rPr>
        <w:t>возникновения и развития чрезвычайных ситуаций</w:t>
      </w:r>
    </w:p>
    <w:p w:rsidR="0074614E" w:rsidRPr="00B848FB" w:rsidRDefault="00BD2706">
      <w:pPr>
        <w:pStyle w:val="35"/>
        <w:spacing w:after="0"/>
        <w:ind w:right="278" w:firstLine="284"/>
        <w:jc w:val="center"/>
        <w:rPr>
          <w:b/>
          <w:sz w:val="24"/>
        </w:rPr>
      </w:pPr>
      <w:r w:rsidRPr="00B848FB">
        <w:rPr>
          <w:b/>
          <w:sz w:val="24"/>
        </w:rPr>
        <w:t>на территории Ханты-Мансийского автономного округа-Югры</w:t>
      </w:r>
    </w:p>
    <w:p w:rsidR="0074614E" w:rsidRPr="00B848FB" w:rsidRDefault="00957B78">
      <w:pPr>
        <w:pStyle w:val="35"/>
        <w:spacing w:after="0"/>
        <w:ind w:right="278" w:firstLine="284"/>
        <w:jc w:val="center"/>
        <w:rPr>
          <w:b/>
          <w:sz w:val="24"/>
        </w:rPr>
      </w:pPr>
      <w:r w:rsidRPr="00B848FB">
        <w:rPr>
          <w:b/>
          <w:sz w:val="24"/>
        </w:rPr>
        <w:t>на 12</w:t>
      </w:r>
      <w:r w:rsidR="00BD2706" w:rsidRPr="00B848FB">
        <w:rPr>
          <w:b/>
          <w:sz w:val="24"/>
        </w:rPr>
        <w:t xml:space="preserve"> февраля 2025 год.</w:t>
      </w:r>
    </w:p>
    <w:p w:rsidR="0074614E" w:rsidRPr="00B848FB" w:rsidRDefault="00BD2706">
      <w:pPr>
        <w:spacing w:line="240" w:lineRule="auto"/>
        <w:ind w:right="279"/>
        <w:jc w:val="center"/>
        <w:rPr>
          <w:i/>
          <w:color w:val="FF0000"/>
          <w:sz w:val="24"/>
        </w:rPr>
      </w:pPr>
      <w:r w:rsidRPr="00B848FB">
        <w:rPr>
          <w:rFonts w:ascii="XO Thames" w:hAnsi="XO Thames"/>
          <w:i/>
          <w:sz w:val="24"/>
        </w:rPr>
        <w:t>(подготовлен на основе информации Ханты-Мансийского ЦГМС - филиала ФГБУ "Обь-Иртышское УГМС", Управления Роспотребнадзора по ХМАО-Югре, Управления надзорной деятельности, КУ ХМАО-Югры "ЦОБ", ГУ МЧС России по ХМАО-Югре, Филиала Севера Сибири ФГБУ "Авиаметтелеком Росгидромета", статистических данных и открытых информационных ресурсов)</w:t>
      </w:r>
    </w:p>
    <w:p w:rsidR="0074614E" w:rsidRPr="00B848FB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B848FB">
        <w:rPr>
          <w:color w:val="000000"/>
          <w:spacing w:val="0"/>
        </w:rPr>
        <w:t xml:space="preserve"> Оправдываемость операти</w:t>
      </w:r>
      <w:r w:rsidR="00957B78" w:rsidRPr="00B848FB">
        <w:rPr>
          <w:color w:val="000000"/>
          <w:spacing w:val="0"/>
        </w:rPr>
        <w:t>вного ежедневного прогноза за 10</w:t>
      </w:r>
      <w:r w:rsidRPr="00B848FB">
        <w:rPr>
          <w:color w:val="000000"/>
          <w:spacing w:val="0"/>
        </w:rPr>
        <w:t xml:space="preserve"> февраля 2025 года 9</w:t>
      </w:r>
      <w:r w:rsidR="00B848FB" w:rsidRPr="00B848FB">
        <w:rPr>
          <w:color w:val="000000"/>
          <w:spacing w:val="0"/>
        </w:rPr>
        <w:t>4</w:t>
      </w:r>
      <w:r w:rsidRPr="00B848FB">
        <w:rPr>
          <w:color w:val="000000"/>
          <w:spacing w:val="0"/>
        </w:rPr>
        <w:t>,</w:t>
      </w:r>
      <w:r w:rsidR="00B848FB" w:rsidRPr="00B848FB">
        <w:rPr>
          <w:color w:val="000000"/>
          <w:spacing w:val="0"/>
        </w:rPr>
        <w:t>1</w:t>
      </w:r>
      <w:r w:rsidRPr="00B848FB">
        <w:rPr>
          <w:color w:val="000000"/>
          <w:spacing w:val="0"/>
        </w:rPr>
        <w:t>%.</w:t>
      </w:r>
    </w:p>
    <w:p w:rsidR="0074614E" w:rsidRPr="00B848FB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B848FB">
        <w:rPr>
          <w:color w:val="000000"/>
          <w:spacing w:val="0"/>
        </w:rPr>
        <w:t xml:space="preserve"> Динамика синоптических процессов на территории Ханты-Мансийского автономного округа - Югры:</w:t>
      </w:r>
    </w:p>
    <w:p w:rsidR="0074614E" w:rsidRPr="00B848FB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  <w:szCs w:val="28"/>
        </w:rPr>
        <w:t>1.</w:t>
      </w:r>
      <w:r w:rsidRPr="00B848FB">
        <w:rPr>
          <w:rFonts w:ascii="Times New Roman" w:hAnsi="Times New Roman"/>
          <w:sz w:val="28"/>
        </w:rPr>
        <w:t xml:space="preserve"> Температурные отклонения от нормы, в том числе наибольшие отрицательные/положительные отклонения.</w:t>
      </w:r>
    </w:p>
    <w:p w:rsidR="0074614E" w:rsidRPr="00B848FB" w:rsidRDefault="00284A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Температура воздуха ночью -6,-11 °С, при прояснениях до -16</w:t>
      </w:r>
      <w:r w:rsidR="00277805" w:rsidRPr="00B848FB">
        <w:rPr>
          <w:rFonts w:ascii="Times New Roman" w:hAnsi="Times New Roman"/>
          <w:sz w:val="28"/>
        </w:rPr>
        <w:t xml:space="preserve"> °С, днем -3,-8 °С</w:t>
      </w:r>
      <w:r w:rsidR="00B94A99" w:rsidRPr="00B848FB">
        <w:rPr>
          <w:rFonts w:ascii="Times New Roman" w:hAnsi="Times New Roman"/>
          <w:sz w:val="28"/>
        </w:rPr>
        <w:t xml:space="preserve">, </w:t>
      </w:r>
      <w:r w:rsidRPr="00B848FB">
        <w:rPr>
          <w:rFonts w:ascii="Times New Roman" w:hAnsi="Times New Roman"/>
          <w:sz w:val="28"/>
        </w:rPr>
        <w:t xml:space="preserve">при прояснениях до -16 °С, днем -3,-8 °С, местами до +2 °С, </w:t>
      </w:r>
      <w:r w:rsidR="00B94A99" w:rsidRPr="00B848FB">
        <w:rPr>
          <w:rFonts w:ascii="Times New Roman" w:hAnsi="Times New Roman"/>
          <w:sz w:val="28"/>
        </w:rPr>
        <w:t xml:space="preserve">что на </w:t>
      </w:r>
      <w:r w:rsidRPr="00B848FB">
        <w:rPr>
          <w:rFonts w:ascii="Times New Roman" w:hAnsi="Times New Roman"/>
          <w:sz w:val="28"/>
        </w:rPr>
        <w:t>13</w:t>
      </w:r>
      <w:r w:rsidR="00BD2706" w:rsidRPr="00B848FB">
        <w:rPr>
          <w:rFonts w:ascii="Times New Roman" w:hAnsi="Times New Roman"/>
          <w:sz w:val="28"/>
        </w:rPr>
        <w:t xml:space="preserve"> °С выше нормы.</w:t>
      </w:r>
    </w:p>
    <w:p w:rsidR="0074614E" w:rsidRPr="00B848FB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2. Прогноз сильного ветра.</w:t>
      </w:r>
    </w:p>
    <w:p w:rsidR="00957B78" w:rsidRPr="00B848FB" w:rsidRDefault="00BD2706" w:rsidP="00957B78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 xml:space="preserve">Сильный ветер </w:t>
      </w:r>
      <w:r w:rsidR="00957B78" w:rsidRPr="00B848FB">
        <w:rPr>
          <w:rFonts w:ascii="Times New Roman" w:hAnsi="Times New Roman"/>
          <w:sz w:val="28"/>
        </w:rPr>
        <w:t>не прогнозируются.</w:t>
      </w:r>
    </w:p>
    <w:p w:rsidR="00284A84" w:rsidRPr="00B848FB" w:rsidRDefault="00284A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Ветер западной четверти 8-13 м/с, местами порывы 15-17 м/с.</w:t>
      </w:r>
    </w:p>
    <w:p w:rsidR="0074614E" w:rsidRPr="00B848FB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3. Прогноз сильных осадков.</w:t>
      </w:r>
    </w:p>
    <w:p w:rsidR="0074614E" w:rsidRPr="00B848FB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Сильные осадки не прогнозируются.</w:t>
      </w:r>
    </w:p>
    <w:p w:rsidR="00284A84" w:rsidRPr="00B848FB" w:rsidRDefault="00284A84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Небольшой, местами умеренный снег. В отдельных районах метель.</w:t>
      </w:r>
    </w:p>
    <w:p w:rsidR="0074614E" w:rsidRPr="00B848FB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4. Прогноз опасных и неблагоприятных явлений погоды.</w:t>
      </w:r>
    </w:p>
    <w:p w:rsidR="0074614E" w:rsidRPr="00B848FB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Опасные явления погоды не прогнозируются.</w:t>
      </w:r>
    </w:p>
    <w:p w:rsidR="0074614E" w:rsidRPr="00B848FB" w:rsidRDefault="00BD2706">
      <w:pPr>
        <w:tabs>
          <w:tab w:val="left" w:leader="do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B848FB">
        <w:rPr>
          <w:rFonts w:ascii="Times New Roman" w:hAnsi="Times New Roman"/>
          <w:sz w:val="28"/>
        </w:rPr>
        <w:t>Не</w:t>
      </w:r>
      <w:r w:rsidR="00277805" w:rsidRPr="00B848FB">
        <w:rPr>
          <w:rFonts w:ascii="Times New Roman" w:hAnsi="Times New Roman"/>
          <w:sz w:val="28"/>
        </w:rPr>
        <w:t xml:space="preserve">благоприятные явления погоды </w:t>
      </w:r>
      <w:r w:rsidR="00284A84" w:rsidRPr="00B848FB">
        <w:rPr>
          <w:rFonts w:ascii="Times New Roman" w:hAnsi="Times New Roman"/>
          <w:sz w:val="28"/>
        </w:rPr>
        <w:t>не прогнозируются.</w:t>
      </w:r>
    </w:p>
    <w:p w:rsidR="0074614E" w:rsidRPr="00B848FB" w:rsidRDefault="00BD2706">
      <w:pPr>
        <w:pStyle w:val="29"/>
        <w:numPr>
          <w:ilvl w:val="0"/>
          <w:numId w:val="1"/>
        </w:numPr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/>
          <w:spacing w:val="0"/>
        </w:rPr>
      </w:pPr>
      <w:r w:rsidRPr="00B848FB">
        <w:rPr>
          <w:color w:val="000000"/>
          <w:spacing w:val="0"/>
        </w:rPr>
        <w:t xml:space="preserve"> Гидрологическая обстановка на территории Ханты-Мансийского автономного округа - Югры: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B848FB">
        <w:rPr>
          <w:b w:val="0"/>
          <w:color w:val="000000"/>
          <w:spacing w:val="0"/>
        </w:rPr>
        <w:t>1. Установление ледостава и вскрытие рек.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B848FB">
        <w:rPr>
          <w:b w:val="0"/>
          <w:color w:val="000000"/>
          <w:spacing w:val="0"/>
        </w:rPr>
        <w:t>На реках автономного округа ледостав.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709" w:firstLine="0"/>
        <w:contextualSpacing/>
        <w:jc w:val="both"/>
        <w:rPr>
          <w:b w:val="0"/>
          <w:color w:val="000000"/>
          <w:spacing w:val="0"/>
        </w:rPr>
      </w:pPr>
      <w:r w:rsidRPr="00B848FB">
        <w:rPr>
          <w:b w:val="0"/>
          <w:color w:val="000000"/>
          <w:spacing w:val="0"/>
        </w:rPr>
        <w:t>2. Уровневый режим основных рек.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/>
          <w:spacing w:val="0"/>
        </w:rPr>
      </w:pPr>
      <w:r w:rsidRPr="00B848FB">
        <w:rPr>
          <w:b w:val="0"/>
          <w:color w:val="000000"/>
          <w:spacing w:val="0"/>
        </w:rPr>
        <w:t>Оперативные наблюдения за уровнями рек в период ледостава не ведутся.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709" w:right="-1" w:firstLine="0"/>
        <w:contextualSpacing/>
        <w:jc w:val="both"/>
        <w:outlineLvl w:val="0"/>
        <w:rPr>
          <w:color w:val="000000"/>
          <w:sz w:val="24"/>
        </w:rPr>
      </w:pPr>
      <w:r w:rsidRPr="00B848FB">
        <w:rPr>
          <w:b w:val="0"/>
          <w:color w:val="000000"/>
          <w:spacing w:val="0"/>
        </w:rPr>
        <w:t>3. Толщина льда на водоемах, отклонения от нормы.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0" w:right="-1" w:firstLine="0"/>
        <w:contextualSpacing/>
        <w:jc w:val="left"/>
        <w:outlineLvl w:val="0"/>
        <w:rPr>
          <w:color w:val="000000"/>
          <w:sz w:val="24"/>
        </w:rPr>
      </w:pPr>
      <w:r w:rsidRPr="00B848FB">
        <w:rPr>
          <w:i/>
          <w:color w:val="000000"/>
          <w:sz w:val="24"/>
        </w:rPr>
        <w:t xml:space="preserve">Таблица 1. </w:t>
      </w:r>
      <w:r w:rsidRPr="00B848FB">
        <w:rPr>
          <w:color w:val="000000"/>
          <w:sz w:val="24"/>
        </w:rPr>
        <w:t>Фактические данные по толщине льда на территории ХМАО*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1402"/>
        <w:gridCol w:w="1607"/>
        <w:gridCol w:w="1525"/>
        <w:gridCol w:w="1513"/>
        <w:gridCol w:w="2037"/>
      </w:tblGrid>
      <w:tr w:rsidR="0074614E" w:rsidRPr="00B848FB">
        <w:trPr>
          <w:trHeight w:val="1240"/>
        </w:trPr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right="-1" w:firstLine="35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Субъект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right="-1" w:firstLine="4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Река, водоем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Пункт измерения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right="-1" w:firstLine="38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Фактическая толщина льда, см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Толщина льда на аналогичный период прошлого года, см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right="-1" w:hanging="1"/>
              <w:jc w:val="center"/>
              <w:outlineLvl w:val="0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Среднемноголетняя толщина льда на этот период, см</w:t>
            </w:r>
          </w:p>
        </w:tc>
      </w:tr>
      <w:tr w:rsidR="0074614E" w:rsidRPr="00B848FB">
        <w:trPr>
          <w:trHeight w:val="246"/>
        </w:trPr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35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ХМАО-Югра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Иртыш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Ханты-Мансийск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55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63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71</w:t>
            </w:r>
          </w:p>
        </w:tc>
      </w:tr>
      <w:tr w:rsidR="0074614E" w:rsidRPr="00B848FB">
        <w:trPr>
          <w:trHeight w:val="208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4614E" w:rsidP="005721A4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Октябрьское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42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57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63</w:t>
            </w:r>
          </w:p>
        </w:tc>
      </w:tr>
      <w:tr w:rsidR="0074614E" w:rsidRPr="00B848FB">
        <w:trPr>
          <w:trHeight w:val="169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4614E" w:rsidP="005721A4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Конда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Чантырья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36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67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52</w:t>
            </w:r>
          </w:p>
        </w:tc>
      </w:tr>
      <w:tr w:rsidR="0074614E" w:rsidRPr="00B848FB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4614E" w:rsidP="005721A4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Северная Сосьва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Березово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59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71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68</w:t>
            </w:r>
          </w:p>
        </w:tc>
      </w:tr>
      <w:tr w:rsidR="0074614E" w:rsidRPr="00B848FB">
        <w:trPr>
          <w:trHeight w:val="132"/>
        </w:trPr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4614E" w:rsidP="005721A4">
            <w:pPr>
              <w:spacing w:after="0" w:line="240" w:lineRule="auto"/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Обь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left="-1" w:hanging="1"/>
              <w:outlineLvl w:val="0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Белогорье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52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7F34F3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76</w:t>
            </w:r>
          </w:p>
        </w:tc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 w:rsidP="005721A4">
            <w:pPr>
              <w:spacing w:after="0" w:line="240" w:lineRule="auto"/>
              <w:ind w:right="-1" w:firstLine="41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-</w:t>
            </w:r>
          </w:p>
        </w:tc>
      </w:tr>
    </w:tbl>
    <w:p w:rsidR="0074614E" w:rsidRPr="00B848FB" w:rsidRDefault="00BD2706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  <w:r w:rsidRPr="00B848FB">
        <w:rPr>
          <w:rFonts w:ascii="Times New Roman" w:hAnsi="Times New Roman"/>
          <w:sz w:val="20"/>
        </w:rPr>
        <w:t>*данные по толщине льда обновляются 10, 20, 30, (31) числа каждого месяца.</w:t>
      </w:r>
    </w:p>
    <w:p w:rsidR="0074614E" w:rsidRPr="00B848FB" w:rsidRDefault="0074614E">
      <w:pPr>
        <w:spacing w:after="0" w:line="240" w:lineRule="auto"/>
        <w:ind w:right="-1" w:hanging="2"/>
        <w:outlineLvl w:val="0"/>
        <w:rPr>
          <w:rFonts w:ascii="Times New Roman" w:hAnsi="Times New Roman"/>
          <w:sz w:val="20"/>
        </w:rPr>
      </w:pP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B848FB">
        <w:rPr>
          <w:b w:val="0"/>
          <w:color w:val="000000" w:themeColor="text1"/>
          <w:spacing w:val="0"/>
        </w:rPr>
        <w:t xml:space="preserve">4. Толщина льда на затороопасных участках рек и аномалий толщины льда. 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0" w:firstLine="0"/>
        <w:contextualSpacing/>
        <w:jc w:val="both"/>
        <w:rPr>
          <w:b w:val="0"/>
          <w:color w:val="000000" w:themeColor="text1"/>
          <w:spacing w:val="0"/>
        </w:rPr>
      </w:pPr>
      <w:r w:rsidRPr="00B848FB">
        <w:rPr>
          <w:i/>
          <w:color w:val="000000"/>
          <w:sz w:val="24"/>
        </w:rPr>
        <w:t xml:space="preserve">Таблица2. </w:t>
      </w:r>
      <w:r w:rsidRPr="00B848FB">
        <w:rPr>
          <w:color w:val="000000"/>
          <w:sz w:val="24"/>
        </w:rPr>
        <w:t>Фактические данные по толщине льда на затороопасных участках на территории ХМАО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6"/>
        <w:gridCol w:w="1172"/>
        <w:gridCol w:w="5528"/>
        <w:gridCol w:w="2171"/>
      </w:tblGrid>
      <w:tr w:rsidR="0074614E" w:rsidRPr="00B848FB">
        <w:trPr>
          <w:trHeight w:val="618"/>
          <w:tblHeader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48FB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48FB">
              <w:rPr>
                <w:rFonts w:ascii="Times New Roman" w:hAnsi="Times New Roman"/>
                <w:b/>
              </w:rPr>
              <w:t>Водоток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48FB">
              <w:rPr>
                <w:rFonts w:ascii="Times New Roman" w:hAnsi="Times New Roman"/>
                <w:b/>
              </w:rPr>
              <w:t>Характерные места образования заторов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848FB">
              <w:rPr>
                <w:rFonts w:ascii="Times New Roman" w:hAnsi="Times New Roman"/>
                <w:b/>
              </w:rPr>
              <w:t>Толщина льда, см</w:t>
            </w:r>
          </w:p>
        </w:tc>
      </w:tr>
      <w:tr w:rsidR="0074614E" w:rsidRPr="00B848FB">
        <w:trPr>
          <w:trHeight w:val="37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848FB" w:rsidRDefault="00BD2706" w:rsidP="005721A4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614E" w:rsidRPr="00B848FB" w:rsidRDefault="00BD2706" w:rsidP="005721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1208-1212 км судоходного пути пр. Нялинская Обь в районе с. Нялинское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72</w:t>
            </w:r>
          </w:p>
        </w:tc>
      </w:tr>
      <w:tr w:rsidR="0074614E" w:rsidRPr="00B848FB">
        <w:trPr>
          <w:trHeight w:val="315"/>
        </w:trPr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р. Обь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4614E" w:rsidRPr="00B848FB" w:rsidRDefault="00BD2706" w:rsidP="005721A4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1135-1152 км судоходного пути р. Обь в районе п. Кирпичный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14E" w:rsidRPr="00B848FB" w:rsidRDefault="00BD2706" w:rsidP="005721A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B848FB">
              <w:rPr>
                <w:rFonts w:ascii="Times New Roman" w:hAnsi="Times New Roman"/>
                <w:sz w:val="20"/>
              </w:rPr>
              <w:t>75</w:t>
            </w:r>
          </w:p>
        </w:tc>
      </w:tr>
    </w:tbl>
    <w:p w:rsidR="0074614E" w:rsidRPr="00B848FB" w:rsidRDefault="00BD2706">
      <w:pPr>
        <w:pStyle w:val="29"/>
        <w:tabs>
          <w:tab w:val="left" w:leader="dot" w:pos="1560"/>
          <w:tab w:val="left" w:pos="4111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B848FB">
        <w:rPr>
          <w:b w:val="0"/>
          <w:color w:val="000000" w:themeColor="text1"/>
          <w:spacing w:val="0"/>
        </w:rPr>
        <w:t>5. Статистическая информация о подтопленных территориях.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B848FB">
        <w:rPr>
          <w:b w:val="0"/>
          <w:color w:val="000000" w:themeColor="text1"/>
          <w:spacing w:val="0"/>
        </w:rPr>
        <w:t>Подтопления на территории автономного округа не зарегистрированы.</w:t>
      </w:r>
    </w:p>
    <w:p w:rsidR="0074614E" w:rsidRPr="00B848FB" w:rsidRDefault="00BD2706">
      <w:pPr>
        <w:pStyle w:val="29"/>
        <w:tabs>
          <w:tab w:val="left" w:pos="1134"/>
        </w:tabs>
        <w:spacing w:before="0" w:after="0" w:line="240" w:lineRule="auto"/>
        <w:ind w:left="0" w:firstLine="709"/>
        <w:contextualSpacing/>
        <w:jc w:val="both"/>
        <w:rPr>
          <w:b w:val="0"/>
          <w:color w:val="000000" w:themeColor="text1"/>
          <w:spacing w:val="0"/>
        </w:rPr>
      </w:pPr>
      <w:r w:rsidRPr="00B848FB">
        <w:rPr>
          <w:b w:val="0"/>
          <w:color w:val="000000" w:themeColor="text1"/>
          <w:spacing w:val="0"/>
        </w:rPr>
        <w:t xml:space="preserve">6. Обстановка на автозимниках, ледовых переправах и местах массового выхода людей на лёд: 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По состоянию на 11.02.2025 года введены в эксплуатацию </w:t>
      </w:r>
      <w:r w:rsidRPr="00B848FB">
        <w:rPr>
          <w:rFonts w:ascii="Times New Roman" w:hAnsi="Times New Roman"/>
          <w:b/>
          <w:sz w:val="28"/>
          <w:szCs w:val="28"/>
        </w:rPr>
        <w:t>53 автозимника</w:t>
      </w:r>
      <w:r w:rsidRPr="00B848FB">
        <w:rPr>
          <w:rFonts w:ascii="Times New Roman" w:hAnsi="Times New Roman"/>
          <w:sz w:val="28"/>
          <w:szCs w:val="28"/>
        </w:rPr>
        <w:t xml:space="preserve"> протяженностью </w:t>
      </w:r>
      <w:r w:rsidRPr="00B848FB">
        <w:rPr>
          <w:rFonts w:ascii="Times New Roman" w:hAnsi="Times New Roman"/>
          <w:b/>
          <w:sz w:val="28"/>
          <w:szCs w:val="28"/>
        </w:rPr>
        <w:t>2468,702 км</w:t>
      </w:r>
      <w:r w:rsidRPr="00B848FB">
        <w:rPr>
          <w:rFonts w:ascii="Times New Roman" w:hAnsi="Times New Roman"/>
          <w:sz w:val="28"/>
          <w:szCs w:val="28"/>
        </w:rPr>
        <w:t>: в Ханты-Мансийском районе (14), Октябрьском районе (10), в Нижневартовском районе (5), в Кондинском районе (6), в Сургутском районе (4), в Белоярском районе (1), Березовском районе (13) и</w:t>
      </w:r>
      <w:r w:rsidRPr="00B848FB">
        <w:rPr>
          <w:rFonts w:ascii="Times New Roman" w:hAnsi="Times New Roman"/>
          <w:b/>
          <w:sz w:val="28"/>
          <w:szCs w:val="28"/>
        </w:rPr>
        <w:t xml:space="preserve"> 83 ледовые переправы:</w:t>
      </w:r>
      <w:r w:rsidRPr="00B848FB">
        <w:rPr>
          <w:rFonts w:ascii="Times New Roman" w:hAnsi="Times New Roman"/>
          <w:sz w:val="28"/>
          <w:szCs w:val="28"/>
        </w:rPr>
        <w:t xml:space="preserve"> в Ханты-Мансийском районе (15), в Нижневартовском районе (10), в Кондинском районе (8), в Сургутском районе (5), в Октябрьском районе (14), в Березовском районе (21), в Белоярском районе (8) и в Нефтеюганском районе (2).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За сутки автозимники и ледовые переправы не открывались.</w:t>
      </w:r>
    </w:p>
    <w:p w:rsidR="00B848FB" w:rsidRPr="00B848FB" w:rsidRDefault="00B848FB" w:rsidP="00B848F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B848FB" w:rsidRPr="00B848FB" w:rsidRDefault="00B848FB" w:rsidP="00B848F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i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На зимних автомобильных дорогах временно введены ограничения движения транспортных средств </w:t>
      </w:r>
      <w:r w:rsidRPr="00B848FB">
        <w:rPr>
          <w:rFonts w:ascii="Times New Roman" w:hAnsi="Times New Roman"/>
          <w:i/>
          <w:sz w:val="28"/>
          <w:szCs w:val="28"/>
        </w:rPr>
        <w:t>(Источник: АО ГК «Северавтодор», сайт–http://www.severavtodor.ru/):</w:t>
      </w:r>
    </w:p>
    <w:p w:rsidR="00B848FB" w:rsidRPr="00B848FB" w:rsidRDefault="00B848FB" w:rsidP="00B848FB">
      <w:pPr>
        <w:widowControl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b/>
          <w:sz w:val="28"/>
          <w:szCs w:val="28"/>
        </w:rPr>
        <w:t xml:space="preserve">в Сургутском районе: </w:t>
      </w:r>
    </w:p>
    <w:p w:rsidR="00B848FB" w:rsidRPr="00B848FB" w:rsidRDefault="00B848FB" w:rsidP="00B848FB">
      <w:pPr>
        <w:widowControl w:val="0"/>
        <w:numPr>
          <w:ilvl w:val="0"/>
          <w:numId w:val="5"/>
        </w:numPr>
        <w:spacing w:after="0" w:line="240" w:lineRule="auto"/>
        <w:ind w:left="0" w:right="-1" w:firstLine="709"/>
        <w:jc w:val="both"/>
        <w:rPr>
          <w:rFonts w:ascii="Times New Roman" w:hAnsi="Times New Roman"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с 10:00 06.02.20225 и до наступления устойчивых отрицательных температур воздуха на зимних автомобильных дорогах «с. Угут – д. Малоюганский» и «с. Сытомино - п. Горный» </w:t>
      </w:r>
      <w:r w:rsidRPr="00B848FB">
        <w:rPr>
          <w:rFonts w:ascii="Times New Roman" w:hAnsi="Times New Roman"/>
          <w:b/>
          <w:sz w:val="28"/>
          <w:szCs w:val="28"/>
        </w:rPr>
        <w:t>массой более 5 тонн</w:t>
      </w:r>
      <w:r w:rsidRPr="00B848FB">
        <w:rPr>
          <w:rFonts w:ascii="Times New Roman" w:hAnsi="Times New Roman"/>
          <w:sz w:val="28"/>
          <w:szCs w:val="28"/>
        </w:rPr>
        <w:t>.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b/>
          <w:sz w:val="28"/>
          <w:szCs w:val="28"/>
        </w:rPr>
        <w:t>в Кондинском районе:</w:t>
      </w:r>
    </w:p>
    <w:p w:rsidR="00B848FB" w:rsidRPr="00B848FB" w:rsidRDefault="00B848FB" w:rsidP="00B848FB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с 06.02.2025 на зимней автомобильной дороге «с. Болчары - с. Алтай - д. Кама» (в т.ч. 2 ледовые переправы через р. Конда) </w:t>
      </w:r>
      <w:r w:rsidRPr="00B848FB">
        <w:rPr>
          <w:rFonts w:ascii="Times New Roman" w:hAnsi="Times New Roman"/>
          <w:b/>
          <w:sz w:val="28"/>
          <w:szCs w:val="28"/>
        </w:rPr>
        <w:t>массой более 5 тонн.</w:t>
      </w:r>
    </w:p>
    <w:p w:rsidR="00B848FB" w:rsidRPr="00B848FB" w:rsidRDefault="00B848FB" w:rsidP="00B848FB">
      <w:pPr>
        <w:numPr>
          <w:ilvl w:val="0"/>
          <w:numId w:val="6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с 8:00 часов 08.02.2025 и до наступления устойчивых отрицательных температур воздуха на зимних автомобильных дорогах: «пгт. Междуреченский – пгт. Кондинское» (в т.ч. 2 ледовые переправы через р. Конда), «пгт. Кондинское - с. Болчары» (в т.ч. ледовая переправа через р. Конда), «пгт. Кондинское - д. Никулкина», «пгт. Мортка - п. Нижняя Тавда», «пгт. Междуреченский - с. Карым - д. Шугур» (в т.ч. ледовые переправы через р. Конда и р. Юконда) </w:t>
      </w:r>
      <w:r w:rsidRPr="00B848FB">
        <w:rPr>
          <w:rFonts w:ascii="Times New Roman" w:hAnsi="Times New Roman"/>
          <w:b/>
          <w:sz w:val="28"/>
          <w:szCs w:val="28"/>
        </w:rPr>
        <w:t>массой более 10 тонн.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b/>
          <w:sz w:val="28"/>
          <w:szCs w:val="28"/>
        </w:rPr>
        <w:t>В Ханты-Мансийском районе</w:t>
      </w:r>
      <w:r w:rsidRPr="00B848FB">
        <w:rPr>
          <w:rFonts w:ascii="Times New Roman" w:hAnsi="Times New Roman"/>
          <w:sz w:val="28"/>
          <w:szCs w:val="28"/>
        </w:rPr>
        <w:t>:</w:t>
      </w:r>
    </w:p>
    <w:p w:rsidR="00B848FB" w:rsidRPr="00B848FB" w:rsidRDefault="00B848FB" w:rsidP="00B848FB">
      <w:pPr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с 8:00 часов 06.02.2025 и до наступления устойчивых отрицательных температур воздуха на зимних автомобильных дорогах: «с. Цингалы - п. Горноправдинск» (в т.ч. ледовая переправа через р. Иртыш); «г. Ханты-Мансийск - с. Имитуй - д. Янгуловка» (в т.ч. ледовая переправа через пр. Байбалаковская); «д. Янгуловка - с. Согом»; «13 км автомобильной дороги «г. Ханты-Мансийск - пгт. Талинка» - д. Белогорье»; «д. Белогорье - п. Кирпичный» (в т.ч. ледовая переправа через р. Обь); «д. Белогорье - п. Луговской» (в т.ч. ледовые переправы через р.Ендырская); «п. Луговской - с. Троица»; «с. Троица - с. Елизарово - п. Кедровый»; «п. Кедровый - п. Урманный» (в т.ч. ледовая переправа через р. Обь); «Подъезд к д. Чембакчина»; «с. Тюли - п. Выкатной»</w:t>
      </w:r>
      <w:r w:rsidRPr="00B848FB">
        <w:rPr>
          <w:rFonts w:ascii="Times New Roman" w:hAnsi="Times New Roman"/>
          <w:b/>
          <w:sz w:val="28"/>
          <w:szCs w:val="28"/>
        </w:rPr>
        <w:t xml:space="preserve"> массой более 15 тонн.</w:t>
      </w:r>
    </w:p>
    <w:p w:rsidR="00B848FB" w:rsidRPr="00B848FB" w:rsidRDefault="00B848FB" w:rsidP="00B848FB">
      <w:pPr>
        <w:numPr>
          <w:ilvl w:val="0"/>
          <w:numId w:val="7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с 8:00 часов 06.02.2025г. и до наступления устойчивых отрицательных температур воздуха на зимней автомобильной дороге «п. Сибирский - с. Батово» (в т.ч. ледовая переправа через р. Иртыш)</w:t>
      </w:r>
      <w:r w:rsidRPr="00B848FB">
        <w:rPr>
          <w:rFonts w:ascii="Times New Roman" w:hAnsi="Times New Roman"/>
          <w:b/>
          <w:sz w:val="28"/>
          <w:szCs w:val="28"/>
        </w:rPr>
        <w:t xml:space="preserve"> массой более 5 тонн.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b/>
          <w:sz w:val="28"/>
          <w:szCs w:val="28"/>
        </w:rPr>
        <w:t>в Березовском районе:</w:t>
      </w:r>
    </w:p>
    <w:p w:rsidR="00B848FB" w:rsidRPr="00B848FB" w:rsidRDefault="00B848FB" w:rsidP="00B848FB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с 20:00 07.02.2025 и до наступления устойчивых отрицательных температур воздуха на зимних автомобильных дорогах: «Газовая трасса - с. Саранпауль» (в т.ч. ледовые переправы через р. Талья и р. Валья)</w:t>
      </w:r>
      <w:r w:rsidRPr="00B848FB">
        <w:rPr>
          <w:rFonts w:ascii="Times New Roman" w:hAnsi="Times New Roman"/>
          <w:b/>
          <w:sz w:val="28"/>
          <w:szCs w:val="28"/>
        </w:rPr>
        <w:t xml:space="preserve">, </w:t>
      </w:r>
      <w:r w:rsidRPr="00B848FB">
        <w:rPr>
          <w:rFonts w:ascii="Times New Roman" w:hAnsi="Times New Roman"/>
          <w:sz w:val="28"/>
          <w:szCs w:val="28"/>
        </w:rPr>
        <w:t xml:space="preserve">«п. Сосьва - д. Ломбовож», «д. Ломбовож - с. Саранпауль» (в т.ч. ледовые переправы через р. Кемпаж и р. Ляпин) </w:t>
      </w:r>
      <w:r w:rsidRPr="00B848FB">
        <w:rPr>
          <w:rFonts w:ascii="Times New Roman" w:hAnsi="Times New Roman"/>
          <w:b/>
          <w:sz w:val="28"/>
          <w:szCs w:val="28"/>
        </w:rPr>
        <w:t>массой более 3 тонн.</w:t>
      </w:r>
    </w:p>
    <w:p w:rsidR="00B848FB" w:rsidRPr="00B848FB" w:rsidRDefault="00B848FB" w:rsidP="00B848FB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с 20:00 07.02.2025 и до наступления устойчивых отрицательных температур воздуха на остальных зимних автомобильных дорогах (в т.ч. на всех ледовых переправах) </w:t>
      </w:r>
      <w:r w:rsidRPr="00B848FB">
        <w:rPr>
          <w:rFonts w:ascii="Times New Roman" w:hAnsi="Times New Roman"/>
          <w:b/>
          <w:sz w:val="28"/>
          <w:szCs w:val="28"/>
        </w:rPr>
        <w:t xml:space="preserve">массой более 5 тонн, </w:t>
      </w:r>
      <w:r w:rsidRPr="00B848FB">
        <w:rPr>
          <w:rFonts w:ascii="Times New Roman" w:hAnsi="Times New Roman"/>
          <w:sz w:val="28"/>
          <w:szCs w:val="28"/>
        </w:rPr>
        <w:t>кроме транспортных средств экстренной службы и пассажирские рейсовые автобусы.</w:t>
      </w:r>
    </w:p>
    <w:p w:rsidR="00B848FB" w:rsidRPr="00B848FB" w:rsidRDefault="00B848FB" w:rsidP="00B848FB">
      <w:pPr>
        <w:numPr>
          <w:ilvl w:val="0"/>
          <w:numId w:val="8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с 00:00 08.02.2025 и до наступления устойчивых отрицательных температур воздуха на зимней автомобильной дороге: «Агириш-Хулимсунт» (в т.ч. ледовая переправа через р. Лаусия) </w:t>
      </w:r>
      <w:r w:rsidRPr="00B848FB">
        <w:rPr>
          <w:rFonts w:ascii="Times New Roman" w:hAnsi="Times New Roman"/>
          <w:b/>
          <w:sz w:val="28"/>
          <w:szCs w:val="28"/>
        </w:rPr>
        <w:t>массой более 5 тонн.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b/>
          <w:sz w:val="28"/>
          <w:szCs w:val="28"/>
        </w:rPr>
        <w:t>в Октябрьском районе:</w:t>
      </w:r>
    </w:p>
    <w:p w:rsidR="00B848FB" w:rsidRPr="00B848FB" w:rsidRDefault="00B848FB" w:rsidP="00B848FB">
      <w:pPr>
        <w:numPr>
          <w:ilvl w:val="0"/>
          <w:numId w:val="9"/>
        </w:numPr>
        <w:spacing w:after="0" w:line="240" w:lineRule="auto"/>
        <w:ind w:left="0"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с 17:00 07.02.2025 и до наступления устойчивых отрицательных температур воздуха на</w:t>
      </w:r>
      <w:r w:rsidRPr="00B848FB">
        <w:rPr>
          <w:rFonts w:ascii="Times New Roman" w:hAnsi="Times New Roman"/>
          <w:sz w:val="28"/>
          <w:szCs w:val="28"/>
        </w:rPr>
        <w:t xml:space="preserve"> </w:t>
      </w:r>
      <w:r w:rsidRPr="00B848FB">
        <w:rPr>
          <w:rFonts w:ascii="Times New Roman" w:hAnsi="Times New Roman"/>
          <w:sz w:val="28"/>
          <w:szCs w:val="28"/>
        </w:rPr>
        <w:t xml:space="preserve">зимних автомобильных дорогах «д. Нарыкары - д. Мулигорт - с. Перегребное» (в т.ч. ледовая переправа через пр. Мулигорт), «69 карьер - с. Пальяново» (в т.ч. ледовая переправа через р. Ендырь), «п. Большие Леуши - п. Карымкары», «п. Карымкары - п. Горнореченск - п. Урманный», «п. Урманный - с. Каменное» (в т.ч. ледовая переправа через пр. Ендырская), «п. Сергино - пгт. Андра» (в т.ч. ледовые переправы через пр. Алешкинская и р. Обь), «пгт. Приобье - с. Перегребное» (в т.ч. ледовые переправы через р. Обь, пр. Ун-Хобыстпосл, р. Ехалпосл и пр. Пугорас) и на ледовой переправе в районе с. Шеркалы через р. Обь </w:t>
      </w:r>
      <w:r w:rsidRPr="00B848FB">
        <w:rPr>
          <w:rFonts w:ascii="Times New Roman" w:hAnsi="Times New Roman"/>
          <w:b/>
          <w:sz w:val="28"/>
          <w:szCs w:val="28"/>
        </w:rPr>
        <w:t xml:space="preserve">массой более 5 тонн, </w:t>
      </w:r>
      <w:r w:rsidRPr="00B848FB">
        <w:rPr>
          <w:rFonts w:ascii="Times New Roman" w:hAnsi="Times New Roman"/>
          <w:sz w:val="28"/>
          <w:szCs w:val="28"/>
        </w:rPr>
        <w:t>кроме транспортных средств экстренной службы и пассажирские рейсовые автобусы.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b/>
          <w:sz w:val="28"/>
          <w:szCs w:val="28"/>
        </w:rPr>
        <w:t xml:space="preserve">в Нижневартовском районе: 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 xml:space="preserve">- с 07.02.2025 и до наступления устойчивых отрицательных температур воздуха на всех зимних автомобильных дорогах (в т.ч. на всех ледовых переправах) </w:t>
      </w:r>
      <w:r w:rsidRPr="00B848FB">
        <w:rPr>
          <w:rFonts w:ascii="Times New Roman" w:hAnsi="Times New Roman"/>
          <w:b/>
          <w:sz w:val="28"/>
          <w:szCs w:val="28"/>
        </w:rPr>
        <w:t>массой более 5 тонн.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Открыто 3 места массового выхода людей на лёд:</w:t>
      </w:r>
    </w:p>
    <w:p w:rsidR="00B848FB" w:rsidRPr="00B848FB" w:rsidRDefault="00B848FB" w:rsidP="00B848FB">
      <w:pPr>
        <w:tabs>
          <w:tab w:val="left" w:pos="6672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1. г. Сургут (р. Обь, район устья Черной речки, 0,5 км восточнее города);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2. г. Нижневартовск (р. Обь, 1 км южнее города);</w:t>
      </w:r>
    </w:p>
    <w:p w:rsidR="00B848FB" w:rsidRPr="00B848FB" w:rsidRDefault="00B848FB" w:rsidP="00B848FB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B848FB">
        <w:rPr>
          <w:rFonts w:ascii="Times New Roman" w:hAnsi="Times New Roman"/>
          <w:sz w:val="28"/>
          <w:szCs w:val="28"/>
        </w:rPr>
        <w:t>3. г. Нефтеюганск (пр. Юганская Обь, 6 км южнее города).</w:t>
      </w:r>
    </w:p>
    <w:p w:rsidR="00B848FB" w:rsidRPr="00B848FB" w:rsidRDefault="00B848FB" w:rsidP="00B848FB">
      <w:pPr>
        <w:spacing w:after="0" w:line="240" w:lineRule="auto"/>
        <w:ind w:left="-567" w:right="-1" w:firstLine="567"/>
        <w:jc w:val="both"/>
        <w:rPr>
          <w:rFonts w:ascii="XO Thames" w:hAnsi="XO Thames"/>
          <w:sz w:val="24"/>
        </w:rPr>
      </w:pPr>
    </w:p>
    <w:p w:rsidR="0074614E" w:rsidRPr="00B848FB" w:rsidRDefault="00BD2706">
      <w:pPr>
        <w:pStyle w:val="29"/>
        <w:tabs>
          <w:tab w:val="left" w:pos="709"/>
        </w:tabs>
        <w:spacing w:before="0" w:after="0" w:line="240" w:lineRule="auto"/>
        <w:ind w:left="0" w:firstLine="709"/>
        <w:contextualSpacing/>
        <w:jc w:val="both"/>
        <w:rPr>
          <w:color w:val="000000" w:themeColor="text1"/>
          <w:spacing w:val="0"/>
        </w:rPr>
      </w:pPr>
      <w:r w:rsidRPr="00B848FB">
        <w:rPr>
          <w:color w:val="000000" w:themeColor="text1"/>
          <w:spacing w:val="0"/>
        </w:rPr>
        <w:t>IV. Параметры прогноза возможных ЧС на территории Ханты-Мансийского автономного округа - Югры на предстоящие сутки:</w:t>
      </w:r>
    </w:p>
    <w:p w:rsidR="0074614E" w:rsidRPr="00B848FB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1. Прогноз солнечной активности и геомагнитной обстановки. </w:t>
      </w:r>
    </w:p>
    <w:p w:rsidR="00284A84" w:rsidRPr="00B848FB" w:rsidRDefault="00284A84" w:rsidP="00284A84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i/>
        </w:rPr>
      </w:pPr>
      <w:r w:rsidRPr="00B848FB">
        <w:rPr>
          <w:rFonts w:ascii="Times New Roman" w:hAnsi="Times New Roman"/>
          <w:color w:val="000000" w:themeColor="text1"/>
          <w:sz w:val="28"/>
        </w:rPr>
        <w:t>В ближайшие сутки геомагнитная обстановка будет преимущественно спокойной.</w:t>
      </w:r>
    </w:p>
    <w:p w:rsidR="0074614E" w:rsidRPr="00B848FB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2. Прогноз рисков возникновения ЧС и происшествий, обусловленных провалами людей и техники под лед водоемов.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Возможно возникновение 1 происшествия, вероятность – наименьшая.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3. Прогноз рисков возникновения ЧС и происшествий, обусловленных авариями на электроэнергетических системах</w:t>
      </w:r>
      <w:r w:rsidR="00B94A99" w:rsidRPr="00B848FB">
        <w:rPr>
          <w:rFonts w:ascii="Times New Roman" w:hAnsi="Times New Roman"/>
          <w:color w:val="000000" w:themeColor="text1"/>
          <w:sz w:val="28"/>
        </w:rPr>
        <w:t>, ЛЭП</w:t>
      </w:r>
      <w:r w:rsidRPr="00B848FB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Возможно возникновение 1 происшествия связанного с отключением элек</w:t>
      </w:r>
      <w:r w:rsidR="00B94A99" w:rsidRPr="00B848FB">
        <w:rPr>
          <w:rFonts w:ascii="Times New Roman" w:hAnsi="Times New Roman"/>
          <w:color w:val="000000" w:themeColor="text1"/>
          <w:sz w:val="28"/>
        </w:rPr>
        <w:t xml:space="preserve">троэнергии. Вероятность – </w:t>
      </w:r>
      <w:r w:rsidR="006D0F0C" w:rsidRPr="00B848FB">
        <w:rPr>
          <w:rFonts w:ascii="Times New Roman" w:hAnsi="Times New Roman"/>
          <w:color w:val="000000" w:themeColor="text1"/>
          <w:sz w:val="28"/>
        </w:rPr>
        <w:t>низкая</w:t>
      </w:r>
      <w:r w:rsidRPr="00B848FB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B848FB">
        <w:rPr>
          <w:rFonts w:ascii="Times New Roman" w:hAnsi="Times New Roman"/>
          <w:color w:val="auto"/>
          <w:sz w:val="28"/>
        </w:rPr>
        <w:t>4. Прогноз рисков возникновения ЧС и происшествий, обусловленных авариями на коммунальных системах жизнеобеспечения.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48FB">
        <w:rPr>
          <w:rFonts w:ascii="Times New Roman" w:hAnsi="Times New Roman"/>
          <w:color w:val="auto"/>
          <w:sz w:val="28"/>
        </w:rPr>
        <w:t>ЧС не прогнозируется.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48FB">
        <w:rPr>
          <w:rFonts w:ascii="Times New Roman" w:hAnsi="Times New Roman"/>
          <w:color w:val="auto"/>
          <w:sz w:val="28"/>
        </w:rPr>
        <w:t>Возможно возникновение 1 происшествия связанного с авариями на коммунальных системах жизнеобеспечения. Вероятность – низкая.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5. Прогноз рисков увеличения количества техногенных пожаров</w:t>
      </w:r>
      <w:r w:rsidRPr="00B848FB">
        <w:rPr>
          <w:rFonts w:ascii="Times New Roman" w:hAnsi="Times New Roman"/>
          <w:b/>
          <w:color w:val="000000" w:themeColor="text1"/>
          <w:sz w:val="28"/>
        </w:rPr>
        <w:t>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848FB" w:rsidRDefault="00284A84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Возможно возникновение 5</w:t>
      </w:r>
      <w:r w:rsidR="00BD2706" w:rsidRPr="00B848FB">
        <w:rPr>
          <w:rFonts w:ascii="Times New Roman" w:hAnsi="Times New Roman"/>
          <w:color w:val="000000" w:themeColor="text1"/>
          <w:sz w:val="28"/>
        </w:rPr>
        <w:t xml:space="preserve"> пожаров, вероятность – высокая.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i/>
          <w:color w:val="000000" w:themeColor="text1"/>
          <w:sz w:val="28"/>
        </w:rPr>
        <w:t xml:space="preserve">Таблица 3. </w:t>
      </w:r>
      <w:r w:rsidRPr="00B848F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техногенных пожаров: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3"/>
        <w:gridCol w:w="2068"/>
        <w:gridCol w:w="2096"/>
        <w:gridCol w:w="2241"/>
        <w:gridCol w:w="1817"/>
      </w:tblGrid>
      <w:tr w:rsidR="0074614E" w:rsidRPr="00B848FB">
        <w:trPr>
          <w:trHeight w:val="180"/>
          <w:tblHeader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B848FB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848FB" w:rsidRDefault="0074614E">
            <w:pPr>
              <w:numPr>
                <w:ilvl w:val="0"/>
                <w:numId w:val="2"/>
              </w:numPr>
              <w:tabs>
                <w:tab w:val="left" w:pos="1482"/>
                <w:tab w:val="right" w:pos="2185"/>
              </w:tabs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0,9</w:t>
            </w:r>
          </w:p>
        </w:tc>
      </w:tr>
      <w:tr w:rsidR="0074614E" w:rsidRPr="00B848FB">
        <w:trPr>
          <w:trHeight w:val="180"/>
        </w:trPr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848FB" w:rsidRDefault="0074614E">
            <w:pPr>
              <w:numPr>
                <w:ilvl w:val="0"/>
                <w:numId w:val="2"/>
              </w:numPr>
              <w:spacing w:after="0" w:line="240" w:lineRule="auto"/>
              <w:ind w:left="0" w:firstLine="24"/>
              <w:contextualSpacing/>
              <w:jc w:val="both"/>
              <w:rPr>
                <w:rFonts w:ascii="XO Thames" w:hAnsi="XO Thames"/>
                <w:sz w:val="20"/>
              </w:rPr>
            </w:pP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74614E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</w:p>
        </w:tc>
        <w:tc>
          <w:tcPr>
            <w:tcW w:w="2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0,9</w:t>
            </w:r>
          </w:p>
        </w:tc>
      </w:tr>
    </w:tbl>
    <w:p w:rsidR="0074614E" w:rsidRPr="00B848FB" w:rsidRDefault="00BD2706">
      <w:pPr>
        <w:widowControl w:val="0"/>
        <w:tabs>
          <w:tab w:val="left" w:pos="851"/>
          <w:tab w:val="left" w:pos="993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B848FB">
        <w:rPr>
          <w:rFonts w:ascii="Times New Roman" w:hAnsi="Times New Roman"/>
          <w:color w:val="auto"/>
          <w:sz w:val="28"/>
        </w:rPr>
        <w:t>6. Прогноз рисков возникновения ЧС и происшествий, обусловленных обрушением конструкций зданий и сооружений.</w:t>
      </w:r>
    </w:p>
    <w:p w:rsidR="0074614E" w:rsidRPr="00B848FB" w:rsidRDefault="00BD2706" w:rsidP="00B848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48FB">
        <w:rPr>
          <w:rFonts w:ascii="Times New Roman" w:hAnsi="Times New Roman"/>
          <w:color w:val="auto"/>
          <w:sz w:val="28"/>
        </w:rPr>
        <w:t xml:space="preserve">ЧС не прогнозируется, вероятность – </w:t>
      </w:r>
      <w:r w:rsidR="001978EE" w:rsidRPr="00B848FB">
        <w:rPr>
          <w:rFonts w:ascii="Times New Roman" w:hAnsi="Times New Roman"/>
          <w:color w:val="auto"/>
          <w:sz w:val="28"/>
        </w:rPr>
        <w:t>низкая</w:t>
      </w:r>
      <w:r w:rsidRPr="00B848FB">
        <w:rPr>
          <w:rFonts w:ascii="Times New Roman" w:hAnsi="Times New Roman"/>
          <w:color w:val="auto"/>
          <w:sz w:val="28"/>
        </w:rPr>
        <w:t>.</w:t>
      </w:r>
    </w:p>
    <w:p w:rsidR="00B848FB" w:rsidRPr="00B848FB" w:rsidRDefault="00B848FB" w:rsidP="00B848FB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</w:rPr>
      </w:pPr>
      <w:r w:rsidRPr="00B848FB">
        <w:rPr>
          <w:rFonts w:ascii="Times New Roman" w:hAnsi="Times New Roman"/>
          <w:color w:val="auto"/>
          <w:sz w:val="28"/>
        </w:rPr>
        <w:t>В связи с увеличением снеговой нагрузки и наступающим перепадом температур на территории Ханты-Мансийского автономного округа – Югры, управляющими компаниями и муниципальными предприятиями, специализирующимися на оказании услуг по уборке снега и льда с крыш зданий и очистке придомовой территории, в целях снижения риска травмирования и гибели людей, а также повреждения припаркованных транспортных средств за сутки очищено 63 крыши, вывезено с придомовых территорий  24 800 м3 снега, всего с начала сезона очищено 1 613 крыш и вывезено 610 088 м3 снега.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7. Прогноз рисков затруднения в движении транспорта и увеличения количества ДТП и происшествий на дорогах федерального, регионального и местного значения.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Возможно </w:t>
      </w:r>
      <w:r w:rsidR="009E4640" w:rsidRPr="00B848FB">
        <w:rPr>
          <w:rFonts w:ascii="Times New Roman" w:hAnsi="Times New Roman"/>
          <w:sz w:val="28"/>
        </w:rPr>
        <w:t>возникновение 4</w:t>
      </w:r>
      <w:r w:rsidRPr="00B848FB">
        <w:rPr>
          <w:rFonts w:ascii="Times New Roman" w:hAnsi="Times New Roman"/>
          <w:sz w:val="28"/>
        </w:rPr>
        <w:t xml:space="preserve"> ДТП, вероятность</w:t>
      </w:r>
      <w:r w:rsidRPr="00B848FB">
        <w:rPr>
          <w:rFonts w:ascii="Times New Roman" w:hAnsi="Times New Roman"/>
          <w:color w:val="000000" w:themeColor="text1"/>
          <w:sz w:val="28"/>
        </w:rPr>
        <w:t xml:space="preserve"> – высокая.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i/>
          <w:color w:val="000000" w:themeColor="text1"/>
          <w:sz w:val="28"/>
        </w:rPr>
        <w:t xml:space="preserve">Таблица 4. </w:t>
      </w:r>
      <w:r w:rsidRPr="00B848FB">
        <w:rPr>
          <w:rFonts w:ascii="Times New Roman" w:hAnsi="Times New Roman"/>
          <w:color w:val="000000" w:themeColor="text1"/>
          <w:sz w:val="28"/>
        </w:rPr>
        <w:t>Муниципальные образования с повышенной и высокой вероятностями возникновения ДТП:</w:t>
      </w:r>
    </w:p>
    <w:tbl>
      <w:tblPr>
        <w:tblW w:w="0" w:type="auto"/>
        <w:tblCellMar>
          <w:top w:w="17" w:type="dxa"/>
        </w:tblCellMar>
        <w:tblLook w:val="04A0" w:firstRow="1" w:lastRow="0" w:firstColumn="1" w:lastColumn="0" w:noHBand="0" w:noVBand="1"/>
      </w:tblPr>
      <w:tblGrid>
        <w:gridCol w:w="1110"/>
        <w:gridCol w:w="2075"/>
        <w:gridCol w:w="2095"/>
        <w:gridCol w:w="2240"/>
        <w:gridCol w:w="1815"/>
      </w:tblGrid>
      <w:tr w:rsidR="0074614E" w:rsidRPr="00B848FB">
        <w:trPr>
          <w:trHeight w:val="180"/>
          <w:tblHeader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b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№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Районы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Городские округа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848FB" w:rsidRDefault="00BD2706">
            <w:pPr>
              <w:spacing w:after="0" w:line="240" w:lineRule="auto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b/>
                <w:sz w:val="20"/>
              </w:rPr>
              <w:t>Вероятность (Р)</w:t>
            </w:r>
          </w:p>
        </w:tc>
      </w:tr>
      <w:tr w:rsidR="0074614E" w:rsidRPr="00B848FB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848FB" w:rsidRDefault="00BD2706">
            <w:pPr>
              <w:tabs>
                <w:tab w:val="left" w:pos="1482"/>
                <w:tab w:val="right" w:pos="2185"/>
              </w:tabs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1.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Нефтеюганский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0,5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Нижневартовск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848F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0,5</w:t>
            </w:r>
          </w:p>
        </w:tc>
      </w:tr>
      <w:tr w:rsidR="0074614E" w:rsidRPr="00B848FB">
        <w:trPr>
          <w:trHeight w:val="180"/>
        </w:trPr>
        <w:tc>
          <w:tcPr>
            <w:tcW w:w="1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</w:tcMar>
          </w:tcPr>
          <w:p w:rsidR="0074614E" w:rsidRPr="00B848FB" w:rsidRDefault="00BD2706">
            <w:pPr>
              <w:spacing w:after="0" w:line="240" w:lineRule="auto"/>
              <w:ind w:left="24"/>
              <w:contextualSpacing/>
              <w:jc w:val="both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2.</w:t>
            </w:r>
          </w:p>
        </w:tc>
        <w:tc>
          <w:tcPr>
            <w:tcW w:w="2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both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Сургутский</w:t>
            </w:r>
          </w:p>
        </w:tc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  <w:vAlign w:val="center"/>
          </w:tcPr>
          <w:p w:rsidR="0074614E" w:rsidRPr="00B848F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0,4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108" w:type="dxa"/>
              <w:bottom w:w="0" w:type="dxa"/>
              <w:right w:w="108" w:type="dxa"/>
            </w:tcMar>
          </w:tcPr>
          <w:p w:rsidR="0074614E" w:rsidRPr="00B848FB" w:rsidRDefault="00BD2706">
            <w:pPr>
              <w:spacing w:after="0" w:line="240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Сургут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4614E" w:rsidRPr="00B848FB" w:rsidRDefault="00BD2706">
            <w:pPr>
              <w:spacing w:after="0" w:line="276" w:lineRule="auto"/>
              <w:ind w:firstLine="24"/>
              <w:jc w:val="center"/>
              <w:rPr>
                <w:rFonts w:ascii="XO Thames" w:hAnsi="XO Thames"/>
                <w:sz w:val="20"/>
              </w:rPr>
            </w:pPr>
            <w:r w:rsidRPr="00B848FB">
              <w:rPr>
                <w:rFonts w:ascii="XO Thames" w:hAnsi="XO Thames"/>
                <w:sz w:val="20"/>
              </w:rPr>
              <w:t>0,6</w:t>
            </w:r>
          </w:p>
        </w:tc>
      </w:tr>
    </w:tbl>
    <w:p w:rsidR="0018493D" w:rsidRPr="00B848FB" w:rsidRDefault="0018493D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Возможно введение ограничений </w:t>
      </w:r>
      <w:r w:rsidR="001978EE" w:rsidRPr="00B848FB">
        <w:rPr>
          <w:rFonts w:ascii="Times New Roman" w:hAnsi="Times New Roman"/>
          <w:color w:val="000000" w:themeColor="text1"/>
          <w:sz w:val="28"/>
        </w:rPr>
        <w:t xml:space="preserve">движения </w:t>
      </w:r>
      <w:r w:rsidRPr="00B848FB">
        <w:rPr>
          <w:rFonts w:ascii="Times New Roman" w:hAnsi="Times New Roman"/>
          <w:color w:val="000000" w:themeColor="text1"/>
          <w:sz w:val="28"/>
        </w:rPr>
        <w:t>на зимних автомобильных дорогах в связи с температур</w:t>
      </w:r>
      <w:r w:rsidR="00CD7111" w:rsidRPr="00B848FB">
        <w:rPr>
          <w:rFonts w:ascii="Times New Roman" w:hAnsi="Times New Roman"/>
          <w:color w:val="000000" w:themeColor="text1"/>
          <w:sz w:val="28"/>
        </w:rPr>
        <w:t>ами</w:t>
      </w:r>
      <w:r w:rsidR="001978EE" w:rsidRPr="00B848FB">
        <w:rPr>
          <w:rFonts w:ascii="Times New Roman" w:hAnsi="Times New Roman"/>
          <w:color w:val="000000" w:themeColor="text1"/>
          <w:sz w:val="28"/>
        </w:rPr>
        <w:t xml:space="preserve"> окружающего</w:t>
      </w:r>
      <w:r w:rsidRPr="00B848FB">
        <w:rPr>
          <w:rFonts w:ascii="Times New Roman" w:hAnsi="Times New Roman"/>
          <w:color w:val="000000" w:themeColor="text1"/>
          <w:sz w:val="28"/>
        </w:rPr>
        <w:t xml:space="preserve"> воздуха, близкими к положительным </w:t>
      </w:r>
      <w:r w:rsidR="001978EE" w:rsidRPr="00B848FB">
        <w:rPr>
          <w:rFonts w:ascii="Times New Roman" w:hAnsi="Times New Roman"/>
          <w:color w:val="000000" w:themeColor="text1"/>
          <w:sz w:val="28"/>
        </w:rPr>
        <w:t>значениям</w:t>
      </w:r>
      <w:r w:rsidRPr="00B848FB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8. Прогноз рисков увеличения количества ДТП в утренние и вечерние часы в связи с туманами на автодорогах федерального, регионального и местного значения, расположенных в пониженных участках местности, около водных объектов.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Возможно увеличения количества ДТП в утренние и вечерние часы, вероятность – </w:t>
      </w:r>
      <w:r w:rsidR="00305E2A" w:rsidRPr="00B848FB">
        <w:rPr>
          <w:rFonts w:ascii="Times New Roman" w:hAnsi="Times New Roman"/>
          <w:color w:val="000000" w:themeColor="text1"/>
          <w:sz w:val="28"/>
        </w:rPr>
        <w:t>низкая</w:t>
      </w:r>
      <w:r w:rsidRPr="00B848FB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848FB" w:rsidRDefault="00BD2706">
      <w:pPr>
        <w:pStyle w:val="ab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9. Прогноз рисков возникновения ЧС и происшествий, связанных с авариями на железнодорожном транспорте.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Происшествия не прогнозируется.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10. Прогноз рисков возникновения ЧС и происшествий, связанных с авариями на авиационном транспорте.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В аэропортах и на вертолетных площадках округа существует риск задержки авиарейсов. Вероятность – </w:t>
      </w:r>
      <w:r w:rsidR="00284A84" w:rsidRPr="00B848FB">
        <w:rPr>
          <w:rFonts w:ascii="Times New Roman" w:hAnsi="Times New Roman"/>
          <w:color w:val="000000" w:themeColor="text1"/>
          <w:sz w:val="28"/>
        </w:rPr>
        <w:t>повышенная</w:t>
      </w:r>
      <w:r w:rsidRPr="00B848FB">
        <w:rPr>
          <w:rFonts w:ascii="Times New Roman" w:hAnsi="Times New Roman"/>
          <w:color w:val="000000" w:themeColor="text1"/>
          <w:sz w:val="28"/>
        </w:rPr>
        <w:t>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11. Прогноз рисков возникновения ЧС и происшествий, связанных с авариями на объектах нефтегазодобычи и переработки.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ЧС не прогнозируется.</w:t>
      </w:r>
    </w:p>
    <w:p w:rsidR="0074614E" w:rsidRPr="00B848FB" w:rsidRDefault="00BD2706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Возможно возникновение до 3-х происшествий, обусловленных авариями (инцидентами) на магистральных нефте-, газопроводах, вероятность – повышенная.</w:t>
      </w:r>
    </w:p>
    <w:p w:rsidR="0074614E" w:rsidRPr="00B848FB" w:rsidRDefault="00BD270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color w:val="000000" w:themeColor="text1"/>
          <w:sz w:val="36"/>
        </w:rPr>
      </w:pPr>
      <w:r w:rsidRPr="00B848FB">
        <w:rPr>
          <w:rFonts w:ascii="Times New Roman" w:hAnsi="Times New Roman"/>
          <w:b/>
          <w:color w:val="000000" w:themeColor="text1"/>
          <w:sz w:val="28"/>
        </w:rPr>
        <w:t>V. Рекомендации по реагированию на прогноз.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С целью снижения риска и смягчения последствий возможных чрезвычайных ситуаций рекомендуется проведение следующих превентивных мероприятий: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Руководителям территориальным органов федеральных органов исполнительной власти, органов исполнительной власти ХМАО - Югры, главам администраций муниципальных образований, начальникам местных пожарно-спасательных гарнизонов Федеральной противопожарной службы Главного управления МЧС России по ХМАО - Югре, органам, уполномоченным на решение вопросов в области ГО и ЧС муниципальных образований, руководителям и дежурным службам заинтересованных организаций и предприятий в пределах своей компетенции: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- организовать проведение внеочередных заседаний КЧС и ОПБ; 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- обеспечить выполнение комплекса предупредительных мероприятий в соответствии с территориальными «Планами предупреждения и ликвидации ЧС» и «Методическими рекомендациями МЧС РФ по организации реагирования на прогнозы ЧС»; 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- организовать оперативное прогнозирование возможных последствий НЯ и ОЯ;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- определить степень опасности и осуществить оповещение населения, которое может оказаться в зоне влияния негативных природных факторов.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B848FB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воздействия неблагоприятных и опасных метеорологических явлений: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Организовать проведение внеочередных заседаний КЧС и ОПБ.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Уточнить планы и схемы оповещения органов управления, сил и средств, привлекаемых к ликвидации возможных ЧС.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Для повышения эффективности работы по сбору и обмену информацией, с целью создания условий для оперативного реагирования сил и средств на возможные чрезвычайные ситуации и происшествия, связанные с прогнозируемым погодным явлением, обеспечить проведение комплекса превентивных мероприятий, включая доведение данной информации до глав сельских поселений и населения с помощью всех имеющихся средств (СМИ, экипажами с СГУ, старосты и т.д.).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Обеспечить контроль готовности и дежурство аварийно-восстановительных бригад по ликвидации возможных аварий на системах газо-, водо- и электроснабжения, предусмотреть возможность перехода на источники резервного электропитания.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Проверить техническую готовность и работу передвижных, автономных источников электропитания.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Проверить надежность крепления конструкций большой парусности (рекламные щиты, стенды, навесы, подъемные краны и т.д.).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Выявлять и принимать меры по предупреждению, локализации и ликвидации дефектов и отказов в работе систем жизнеобеспечения населения.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Обратить особое внимание на детей, людей старших возрастов и граждан маломобильной группы (инвалиды, люди с временным нарушением здоровья, беременные женщины и т.п.).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Уточнить План эвакуации населения при чрезвычайных ситуациях природного и техногенного характера, уточнить пункты временного размещения (ПВР) пострадавшего населения и технику для эвакуации людей в ПВР.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B848FB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возникновения техногенных пожаров: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Усилить противопожарную пропаганду в СМИ, а также проведение лекций и бесед с населением на противопожарную тематику в ходе рейдов.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Организовать и проводить межведомственные рейды по местам проживания социально незащищенных групп населения и многодетных семей, состоящих на социальном обслуживании.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Продолжать работу по оснащению автономными пожарными извещателями мест проживания одиноких граждан, многодетных семей, состоящих на социальном обслуживании, а также семей, находящихся в социально опасном положении, имеющих детей, и семей, попавших в трудную жизненную ситуацию. 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Организовать проведение рейдов совместно с представителями отделов социальной защиты населения, районных (городских) электрических сетей, газовой службы по обследованию мест проживания лиц, ведущих асоциальный образ жизни, малоимущих граждан, многодетных семей, инвалидов и предупреждению использования не сертифицированных электроприборов, бытовых газовых устройств.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Содержать в проезжем состоянии подъездные автомобильные дороги к населенным пунктам, а также подъезд к источникам наружного противопожарного водоснабжения (пожарных гидрантов, искусственных пожарных водоемов, рек, озер, прудов, бассейнов и др.) для забора воды пожарной техникой. Контролировать достаточность предусмотренного для целей пожаротушения запаса воды.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Проводить регулярно проверки противопожарного состояния частного жилого сектора.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Обеспечить контроль пожарной безопасности на объектах с массовым пребыванием людей.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 ходе рейдов и обходов организовать контроль исправности газового оборудования, в целях недопущения случаев взрывов бытового газа.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B848FB">
        <w:rPr>
          <w:rFonts w:ascii="Times New Roman" w:hAnsi="Times New Roman"/>
          <w:b/>
          <w:i/>
          <w:color w:val="000000" w:themeColor="text1"/>
          <w:sz w:val="28"/>
        </w:rPr>
        <w:t>Для предотвращения аварийных ситуаций на автомобильных дорогах: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 целях улучшения дорожных условий и снижения последствий от неблагоприятных (опасных) природных явлений на дорогах, необходимо усилить меры для профилактики дорожно-транспортных происшествий, контролировать (регулировать) состав дежурных сил и средств, привлекаемых для обеспечения безопасности на автодорогах.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Организовать готовность дорожных служб, осуществляющих прикрытие автомобильных дорог различного значения, к обеспечению нормального функционирования систем транспортного сообщения в условиях действия неблагоприятных (опасных) метеорологических явлений (выпадение сильных осадков, туман).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Проводить пропагандистскую работу через СМИ о необходимости соблюдения ПДД всеми участниками дорожного движения, а также контролировать техническое состояние транспортных средств (своевременное техническое обслуживание).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Информировать и пропагандировать необходимость сезонной смены летней резины на зимнюю, соблюдения безопасной дистанции и бокового интервала при управлении автомобилем, не допущения резких ускорений, торможений и перестроений.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Совместно с органами ГИБДД, реализовать меры по предупреждению аварийных ситуаций с детьми на автомобильных дорогах. 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 xml:space="preserve">Осуществлять контроль технического состояния транспорта, используемого для перевозки опасных грузов (АХОВ, нефтепродуктов), предрейсовой подготовки водителей. 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Обеспечить контроль готовности аварийных и дорожных служб к реагированию на ДТП.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Оперативно доводить прогнозную информацию по метеорологической и дорожной обстановке до населения.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В случае угрозы риска возникновения дорожно-транспортных происшествий и затруднения в движении автомобильного транспорта: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- привлечь дополнительную специализированную технику с ближайших пунктов дислокации;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- организовать места питания и размещения водителей и пассажиров в случае необходимости;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- организовать дежурство экипажей скорой медицинской помощи, патрульных машин ГИБДД, ПСС и подвоз ГСМ;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- осуществлять информирование населения через СМИ о сложившейся обстановке, а также маршрутов объездных автодорог;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- организовать взаимодействие с Центром медицины катастроф и ГИБДД, для своевременного реагирования на возможные ДТП.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 w:themeColor="text1"/>
          <w:sz w:val="28"/>
        </w:rPr>
      </w:pPr>
      <w:r w:rsidRPr="00B848FB">
        <w:rPr>
          <w:rFonts w:ascii="Times New Roman" w:hAnsi="Times New Roman"/>
          <w:b/>
          <w:i/>
          <w:color w:val="000000" w:themeColor="text1"/>
          <w:sz w:val="28"/>
        </w:rPr>
        <w:t>В целях предупреждения несчастных случаев на водных объектах:</w:t>
      </w:r>
    </w:p>
    <w:p w:rsidR="0074614E" w:rsidRPr="00B848FB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Продолжить разъяснительную работу среди населения, направленную на соблюдение мер безопасности при посещении водных объектов, особое внимание уделить организации работы по профилактическим и обучающим мероприятиям с детьми, включая проведение бесед и лекций по правилам безопасного поведения на не окрепшем льду и оказанию первой медицинской помощи пострадавшим.</w:t>
      </w:r>
    </w:p>
    <w:p w:rsidR="0074614E" w:rsidRDefault="00BD2706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 w:rsidRPr="00B848FB">
        <w:rPr>
          <w:rFonts w:ascii="Times New Roman" w:hAnsi="Times New Roman"/>
          <w:color w:val="000000" w:themeColor="text1"/>
          <w:sz w:val="28"/>
        </w:rPr>
        <w:t>Осуществлять разъяснительную работу среди населения и любителей рыбной ловли по безопасному поведению людей на водных объектах.</w:t>
      </w: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D6A58" w:rsidRDefault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D6A58" w:rsidRDefault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D6A58" w:rsidRDefault="006D6A58" w:rsidP="006D6A58">
      <w:pPr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Заместитель начальника центра (старший оперативный дежурный)</w:t>
      </w:r>
    </w:p>
    <w:p w:rsidR="006D6A58" w:rsidRDefault="006D6A58" w:rsidP="006D6A58">
      <w:pPr>
        <w:spacing w:after="0" w:line="240" w:lineRule="auto"/>
        <w:rPr>
          <w:rFonts w:ascii="XO Thames" w:hAnsi="XO Thames"/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399712B" wp14:editId="50974F18">
            <wp:simplePos x="0" y="0"/>
            <wp:positionH relativeFrom="column">
              <wp:posOffset>3155950</wp:posOffset>
            </wp:positionH>
            <wp:positionV relativeFrom="page">
              <wp:posOffset>7772400</wp:posOffset>
            </wp:positionV>
            <wp:extent cx="857250" cy="466725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8572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XO Thames" w:hAnsi="XO Thames"/>
          <w:sz w:val="28"/>
        </w:rPr>
        <w:t xml:space="preserve">ЦУКС Главного управления МЧС России по ХМАО-Югре </w:t>
      </w:r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майор внутренней службы                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XO Thames" w:hAnsi="XO Thames"/>
          <w:sz w:val="28"/>
        </w:rPr>
        <w:t>В.А. Соколов</w:t>
      </w:r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bookmarkStart w:id="3" w:name="_GoBack"/>
      <w:bookmarkEnd w:id="3"/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ind w:left="284" w:hanging="284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color w:val="000000" w:themeColor="text1"/>
          <w:sz w:val="24"/>
        </w:rPr>
        <w:t>АРМ-9 Батяева Н.С.</w:t>
      </w:r>
    </w:p>
    <w:p w:rsidR="006D6A58" w:rsidRDefault="006D6A58" w:rsidP="006D6A58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4"/>
        </w:rPr>
        <w:t>8(3467) 397709</w:t>
      </w:r>
    </w:p>
    <w:p w:rsidR="0074614E" w:rsidRDefault="0074614E">
      <w:pPr>
        <w:widowControl w:val="0"/>
        <w:tabs>
          <w:tab w:val="left" w:pos="1134"/>
        </w:tabs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sectPr w:rsidR="0074614E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14E" w:rsidRDefault="00BD2706">
      <w:pPr>
        <w:spacing w:after="0" w:line="240" w:lineRule="auto"/>
      </w:pPr>
      <w:r>
        <w:separator/>
      </w:r>
    </w:p>
  </w:endnote>
  <w:endnote w:type="continuationSeparator" w:id="0">
    <w:p w:rsidR="0074614E" w:rsidRDefault="00BD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14E" w:rsidRDefault="00BD2706">
      <w:pPr>
        <w:spacing w:after="0" w:line="240" w:lineRule="auto"/>
      </w:pPr>
      <w:r>
        <w:separator/>
      </w:r>
    </w:p>
  </w:footnote>
  <w:footnote w:type="continuationSeparator" w:id="0">
    <w:p w:rsidR="0074614E" w:rsidRDefault="00BD27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8FB"/>
    <w:multiLevelType w:val="hybridMultilevel"/>
    <w:tmpl w:val="1CC4D074"/>
    <w:lvl w:ilvl="0" w:tplc="AD984258">
      <w:start w:val="1"/>
      <w:numFmt w:val="decimal"/>
      <w:lvlText w:val="%1."/>
      <w:lvlJc w:val="left"/>
      <w:pPr>
        <w:ind w:left="720" w:hanging="360"/>
      </w:pPr>
    </w:lvl>
    <w:lvl w:ilvl="1" w:tplc="769A7632">
      <w:start w:val="1"/>
      <w:numFmt w:val="lowerLetter"/>
      <w:lvlText w:val="%2."/>
      <w:lvlJc w:val="left"/>
      <w:pPr>
        <w:ind w:left="1440" w:hanging="360"/>
      </w:pPr>
    </w:lvl>
    <w:lvl w:ilvl="2" w:tplc="DBDAFC64">
      <w:start w:val="1"/>
      <w:numFmt w:val="lowerRoman"/>
      <w:lvlText w:val="%3."/>
      <w:lvlJc w:val="right"/>
      <w:pPr>
        <w:ind w:left="2160" w:hanging="180"/>
      </w:pPr>
    </w:lvl>
    <w:lvl w:ilvl="3" w:tplc="52FCE7F4">
      <w:start w:val="1"/>
      <w:numFmt w:val="decimal"/>
      <w:lvlText w:val="%4."/>
      <w:lvlJc w:val="left"/>
      <w:pPr>
        <w:ind w:left="2880" w:hanging="360"/>
      </w:pPr>
    </w:lvl>
    <w:lvl w:ilvl="4" w:tplc="114AA15A">
      <w:start w:val="1"/>
      <w:numFmt w:val="lowerLetter"/>
      <w:lvlText w:val="%5."/>
      <w:lvlJc w:val="left"/>
      <w:pPr>
        <w:ind w:left="3600" w:hanging="360"/>
      </w:pPr>
    </w:lvl>
    <w:lvl w:ilvl="5" w:tplc="8A485EA0">
      <w:start w:val="1"/>
      <w:numFmt w:val="lowerRoman"/>
      <w:lvlText w:val="%6."/>
      <w:lvlJc w:val="right"/>
      <w:pPr>
        <w:ind w:left="4320" w:hanging="180"/>
      </w:pPr>
    </w:lvl>
    <w:lvl w:ilvl="6" w:tplc="9B6C2A82">
      <w:start w:val="1"/>
      <w:numFmt w:val="decimal"/>
      <w:lvlText w:val="%7."/>
      <w:lvlJc w:val="left"/>
      <w:pPr>
        <w:ind w:left="5040" w:hanging="360"/>
      </w:pPr>
    </w:lvl>
    <w:lvl w:ilvl="7" w:tplc="282EF0F6">
      <w:start w:val="1"/>
      <w:numFmt w:val="lowerLetter"/>
      <w:lvlText w:val="%8."/>
      <w:lvlJc w:val="left"/>
      <w:pPr>
        <w:ind w:left="5760" w:hanging="360"/>
      </w:pPr>
    </w:lvl>
    <w:lvl w:ilvl="8" w:tplc="99805D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70B"/>
    <w:multiLevelType w:val="multilevel"/>
    <w:tmpl w:val="DECE2D48"/>
    <w:lvl w:ilvl="0">
      <w:start w:val="1"/>
      <w:numFmt w:val="upperRoman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abstractNum w:abstractNumId="2" w15:restartNumberingAfterBreak="0">
    <w:nsid w:val="169D2BE9"/>
    <w:multiLevelType w:val="hybridMultilevel"/>
    <w:tmpl w:val="A2A2C1C4"/>
    <w:lvl w:ilvl="0" w:tplc="321263A0">
      <w:start w:val="1"/>
      <w:numFmt w:val="upperRoman"/>
      <w:lvlText w:val="%1."/>
      <w:lvlJc w:val="right"/>
      <w:pPr>
        <w:ind w:left="644" w:hanging="360"/>
      </w:pPr>
      <w:rPr>
        <w:sz w:val="28"/>
      </w:rPr>
    </w:lvl>
    <w:lvl w:ilvl="1" w:tplc="7CA8B410">
      <w:start w:val="1"/>
      <w:numFmt w:val="lowerLetter"/>
      <w:lvlText w:val="%2."/>
      <w:lvlJc w:val="left"/>
      <w:pPr>
        <w:ind w:left="1789" w:hanging="360"/>
      </w:pPr>
    </w:lvl>
    <w:lvl w:ilvl="2" w:tplc="63E81A2E">
      <w:start w:val="1"/>
      <w:numFmt w:val="lowerRoman"/>
      <w:lvlText w:val="%3."/>
      <w:lvlJc w:val="right"/>
      <w:pPr>
        <w:ind w:left="2509" w:hanging="180"/>
      </w:pPr>
    </w:lvl>
    <w:lvl w:ilvl="3" w:tplc="ADE0F496">
      <w:start w:val="1"/>
      <w:numFmt w:val="decimal"/>
      <w:lvlText w:val="%4."/>
      <w:lvlJc w:val="left"/>
      <w:pPr>
        <w:ind w:left="3229" w:hanging="360"/>
      </w:pPr>
    </w:lvl>
    <w:lvl w:ilvl="4" w:tplc="DF5446A0">
      <w:start w:val="1"/>
      <w:numFmt w:val="lowerLetter"/>
      <w:lvlText w:val="%5."/>
      <w:lvlJc w:val="left"/>
      <w:pPr>
        <w:ind w:left="3949" w:hanging="360"/>
      </w:pPr>
    </w:lvl>
    <w:lvl w:ilvl="5" w:tplc="E7F42DDC">
      <w:start w:val="1"/>
      <w:numFmt w:val="lowerRoman"/>
      <w:lvlText w:val="%6."/>
      <w:lvlJc w:val="right"/>
      <w:pPr>
        <w:ind w:left="4669" w:hanging="180"/>
      </w:pPr>
    </w:lvl>
    <w:lvl w:ilvl="6" w:tplc="C87496CC">
      <w:start w:val="1"/>
      <w:numFmt w:val="decimal"/>
      <w:lvlText w:val="%7."/>
      <w:lvlJc w:val="left"/>
      <w:pPr>
        <w:ind w:left="5389" w:hanging="360"/>
      </w:pPr>
    </w:lvl>
    <w:lvl w:ilvl="7" w:tplc="B5D2DCB4">
      <w:start w:val="1"/>
      <w:numFmt w:val="lowerLetter"/>
      <w:lvlText w:val="%8."/>
      <w:lvlJc w:val="left"/>
      <w:pPr>
        <w:ind w:left="6109" w:hanging="360"/>
      </w:pPr>
    </w:lvl>
    <w:lvl w:ilvl="8" w:tplc="81E21C04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6B025BA"/>
    <w:multiLevelType w:val="multilevel"/>
    <w:tmpl w:val="F61C1A3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0797CE8"/>
    <w:multiLevelType w:val="multilevel"/>
    <w:tmpl w:val="4C7E08F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BE80D7A"/>
    <w:multiLevelType w:val="multilevel"/>
    <w:tmpl w:val="4D1C856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4CB015D"/>
    <w:multiLevelType w:val="multilevel"/>
    <w:tmpl w:val="DF705C8E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5EB20BBC"/>
    <w:multiLevelType w:val="multilevel"/>
    <w:tmpl w:val="B15C9A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E74096A"/>
    <w:multiLevelType w:val="multilevel"/>
    <w:tmpl w:val="A9048CE2"/>
    <w:lvl w:ilvl="0">
      <w:start w:val="1"/>
      <w:numFmt w:val="upperRoman"/>
      <w:pStyle w:val="a"/>
      <w:lvlText w:val="%1."/>
      <w:lvlJc w:val="right"/>
      <w:pPr>
        <w:ind w:left="1070" w:hanging="360"/>
      </w:pPr>
    </w:lvl>
    <w:lvl w:ilvl="1">
      <w:start w:val="1"/>
      <w:numFmt w:val="decimal"/>
      <w:lvlText w:val="%1.%2."/>
      <w:lvlJc w:val="left"/>
      <w:pPr>
        <w:ind w:left="4189" w:hanging="720"/>
      </w:pPr>
    </w:lvl>
    <w:lvl w:ilvl="2">
      <w:start w:val="1"/>
      <w:numFmt w:val="decimal"/>
      <w:lvlText w:val="%1.%2.%3."/>
      <w:lvlJc w:val="left"/>
      <w:pPr>
        <w:ind w:left="4538" w:hanging="720"/>
      </w:pPr>
    </w:lvl>
    <w:lvl w:ilvl="3">
      <w:start w:val="1"/>
      <w:numFmt w:val="decimal"/>
      <w:lvlText w:val="%1.%2.%3.%4."/>
      <w:lvlJc w:val="left"/>
      <w:pPr>
        <w:ind w:left="5247" w:hanging="1080"/>
      </w:pPr>
    </w:lvl>
    <w:lvl w:ilvl="4">
      <w:start w:val="1"/>
      <w:numFmt w:val="decimal"/>
      <w:lvlText w:val="%1.%2.%3.%4.%5."/>
      <w:lvlJc w:val="left"/>
      <w:pPr>
        <w:ind w:left="5596" w:hanging="1080"/>
      </w:pPr>
    </w:lvl>
    <w:lvl w:ilvl="5">
      <w:start w:val="1"/>
      <w:numFmt w:val="decimal"/>
      <w:lvlText w:val="%1.%2.%3.%4.%5.%6."/>
      <w:lvlJc w:val="left"/>
      <w:pPr>
        <w:ind w:left="6305" w:hanging="1440"/>
      </w:pPr>
    </w:lvl>
    <w:lvl w:ilvl="6">
      <w:start w:val="1"/>
      <w:numFmt w:val="decimal"/>
      <w:lvlText w:val="%1.%2.%3.%4.%5.%6.%7."/>
      <w:lvlJc w:val="left"/>
      <w:pPr>
        <w:ind w:left="7014" w:hanging="1800"/>
      </w:pPr>
    </w:lvl>
    <w:lvl w:ilvl="7">
      <w:start w:val="1"/>
      <w:numFmt w:val="decimal"/>
      <w:lvlText w:val="%1.%2.%3.%4.%5.%6.%7.%8."/>
      <w:lvlJc w:val="left"/>
      <w:pPr>
        <w:ind w:left="7363" w:hanging="1800"/>
      </w:pPr>
    </w:lvl>
    <w:lvl w:ilvl="8">
      <w:start w:val="1"/>
      <w:numFmt w:val="decimal"/>
      <w:lvlText w:val="%1.%2.%3.%4.%5.%6.%7.%8.%9."/>
      <w:lvlJc w:val="left"/>
      <w:pPr>
        <w:ind w:left="8072" w:hanging="21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4E"/>
    <w:rsid w:val="00111664"/>
    <w:rsid w:val="0014022E"/>
    <w:rsid w:val="0018493D"/>
    <w:rsid w:val="001978EE"/>
    <w:rsid w:val="00277805"/>
    <w:rsid w:val="00284A84"/>
    <w:rsid w:val="002A545C"/>
    <w:rsid w:val="00305E2A"/>
    <w:rsid w:val="00485B12"/>
    <w:rsid w:val="005223F7"/>
    <w:rsid w:val="005721A4"/>
    <w:rsid w:val="006B30E2"/>
    <w:rsid w:val="006D0F0C"/>
    <w:rsid w:val="006D6A58"/>
    <w:rsid w:val="0074614E"/>
    <w:rsid w:val="007F34F3"/>
    <w:rsid w:val="00957B78"/>
    <w:rsid w:val="009E4640"/>
    <w:rsid w:val="00B848FB"/>
    <w:rsid w:val="00B94A99"/>
    <w:rsid w:val="00BD2706"/>
    <w:rsid w:val="00CD7111"/>
    <w:rsid w:val="00FF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78712"/>
  <w15:docId w15:val="{1012F0FD-0D85-43F7-9C6A-CC83FFE31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link w:val="1"/>
    <w:qFormat/>
  </w:style>
  <w:style w:type="paragraph" w:styleId="10">
    <w:name w:val="heading 1"/>
    <w:basedOn w:val="a0"/>
    <w:next w:val="a0"/>
    <w:link w:val="11"/>
    <w:uiPriority w:val="9"/>
    <w:qFormat/>
    <w:pPr>
      <w:keepNext/>
      <w:keepLines/>
      <w:spacing w:before="240" w:after="0"/>
      <w:outlineLvl w:val="0"/>
    </w:pPr>
    <w:rPr>
      <w:rFonts w:asciiTheme="majorHAnsi" w:hAnsiTheme="majorHAnsi"/>
      <w:color w:val="2E74B5" w:themeColor="accent1" w:themeShade="BF"/>
      <w:sz w:val="32"/>
    </w:rPr>
  </w:style>
  <w:style w:type="paragraph" w:styleId="2">
    <w:name w:val="heading 2"/>
    <w:next w:val="a0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0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0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0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paragraph" w:styleId="6">
    <w:name w:val="heading 6"/>
    <w:basedOn w:val="a0"/>
    <w:next w:val="a0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0"/>
    <w:next w:val="a0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0"/>
    <w:next w:val="a0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0"/>
    <w:next w:val="a0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6Char">
    <w:name w:val="Heading 6 Char"/>
    <w:basedOn w:val="a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1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CaptionChar">
    <w:name w:val="Caption Char"/>
    <w:uiPriority w:val="99"/>
  </w:style>
  <w:style w:type="paragraph" w:styleId="a4">
    <w:name w:val="footnote text"/>
    <w:basedOn w:val="a0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">
    <w:name w:val="Обычный1"/>
  </w:style>
  <w:style w:type="paragraph" w:customStyle="1" w:styleId="SubtitleChar">
    <w:name w:val="Subtitle Char"/>
    <w:basedOn w:val="31"/>
    <w:link w:val="SubtitleChar0"/>
    <w:rPr>
      <w:sz w:val="24"/>
    </w:rPr>
  </w:style>
  <w:style w:type="character" w:customStyle="1" w:styleId="SubtitleChar0">
    <w:name w:val="Subtitle Char"/>
    <w:basedOn w:val="a1"/>
    <w:link w:val="SubtitleChar"/>
    <w:rPr>
      <w:sz w:val="24"/>
    </w:rPr>
  </w:style>
  <w:style w:type="paragraph" w:styleId="21">
    <w:name w:val="toc 2"/>
    <w:next w:val="a0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6">
    <w:name w:val="Balloon Text"/>
    <w:basedOn w:val="a0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41">
    <w:name w:val="toc 4"/>
    <w:next w:val="a0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</w:rPr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customStyle="1" w:styleId="16">
    <w:name w:val="Знак сноски1"/>
    <w:basedOn w:val="31"/>
    <w:link w:val="a8"/>
    <w:rPr>
      <w:vertAlign w:val="superscript"/>
    </w:rPr>
  </w:style>
  <w:style w:type="character" w:styleId="a8">
    <w:name w:val="footnote reference"/>
    <w:basedOn w:val="a1"/>
    <w:link w:val="16"/>
    <w:rPr>
      <w:vertAlign w:val="superscript"/>
    </w:rPr>
  </w:style>
  <w:style w:type="paragraph" w:styleId="61">
    <w:name w:val="toc 6"/>
    <w:next w:val="a0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0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9">
    <w:name w:val="TOC Heading"/>
    <w:link w:val="aa"/>
  </w:style>
  <w:style w:type="character" w:customStyle="1" w:styleId="aa">
    <w:name w:val="Заголовок оглавления Знак"/>
    <w:link w:val="a9"/>
  </w:style>
  <w:style w:type="paragraph" w:customStyle="1" w:styleId="17">
    <w:name w:val="Гиперссылка1"/>
    <w:basedOn w:val="18"/>
    <w:link w:val="19"/>
    <w:rPr>
      <w:color w:val="0563C1" w:themeColor="hyperlink"/>
      <w:u w:val="single"/>
    </w:rPr>
  </w:style>
  <w:style w:type="character" w:customStyle="1" w:styleId="19">
    <w:name w:val="Гиперссылка1"/>
    <w:basedOn w:val="1a"/>
    <w:link w:val="17"/>
    <w:rPr>
      <w:color w:val="0563C1" w:themeColor="hyperlink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customStyle="1" w:styleId="18">
    <w:name w:val="Основной шрифт абзаца1"/>
    <w:link w:val="1a"/>
  </w:style>
  <w:style w:type="character" w:customStyle="1" w:styleId="1a">
    <w:name w:val="Основной шрифт абзаца1"/>
    <w:link w:val="18"/>
  </w:style>
  <w:style w:type="paragraph" w:styleId="ab">
    <w:name w:val="List Paragraph"/>
    <w:basedOn w:val="a0"/>
    <w:link w:val="ac"/>
    <w:pPr>
      <w:ind w:left="720"/>
      <w:contextualSpacing/>
    </w:pPr>
  </w:style>
  <w:style w:type="character" w:customStyle="1" w:styleId="ac">
    <w:name w:val="Абзац списка Знак"/>
    <w:basedOn w:val="1"/>
    <w:link w:val="ab"/>
  </w:style>
  <w:style w:type="paragraph" w:styleId="ad">
    <w:name w:val="footer"/>
    <w:basedOn w:val="a0"/>
    <w:link w:val="ae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1"/>
    <w:link w:val="ad"/>
  </w:style>
  <w:style w:type="paragraph" w:customStyle="1" w:styleId="Heading3Char">
    <w:name w:val="Heading 3 Char"/>
    <w:basedOn w:val="31"/>
    <w:link w:val="Heading3Char0"/>
    <w:rPr>
      <w:rFonts w:ascii="Arial" w:hAnsi="Arial"/>
      <w:sz w:val="30"/>
    </w:rPr>
  </w:style>
  <w:style w:type="character" w:customStyle="1" w:styleId="Heading3Char0">
    <w:name w:val="Heading 3 Char"/>
    <w:basedOn w:val="a1"/>
    <w:link w:val="Heading3Char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styleId="af">
    <w:name w:val="Intense Quote"/>
    <w:basedOn w:val="a0"/>
    <w:next w:val="a0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customStyle="1" w:styleId="FooterChar">
    <w:name w:val="Footer Char"/>
    <w:basedOn w:val="31"/>
    <w:link w:val="FooterChar0"/>
  </w:style>
  <w:style w:type="character" w:customStyle="1" w:styleId="FooterChar0">
    <w:name w:val="Footer Char"/>
    <w:basedOn w:val="a1"/>
    <w:link w:val="FooterChar"/>
  </w:style>
  <w:style w:type="paragraph" w:customStyle="1" w:styleId="25">
    <w:name w:val="Основной шрифт абзаца2"/>
    <w:link w:val="26"/>
  </w:style>
  <w:style w:type="character" w:customStyle="1" w:styleId="26">
    <w:name w:val="Основной шрифт абзаца2"/>
    <w:link w:val="25"/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  <w:style w:type="paragraph" w:styleId="af1">
    <w:name w:val="No Spacing"/>
    <w:link w:val="af2"/>
    <w:pPr>
      <w:spacing w:after="0" w:line="240" w:lineRule="auto"/>
    </w:pPr>
  </w:style>
  <w:style w:type="character" w:customStyle="1" w:styleId="af2">
    <w:name w:val="Без интервала Знак"/>
    <w:link w:val="af1"/>
  </w:style>
  <w:style w:type="paragraph" w:styleId="32">
    <w:name w:val="toc 3"/>
    <w:next w:val="a0"/>
    <w:link w:val="33"/>
    <w:uiPriority w:val="39"/>
    <w:pPr>
      <w:ind w:left="400"/>
    </w:pPr>
  </w:style>
  <w:style w:type="character" w:customStyle="1" w:styleId="33">
    <w:name w:val="Оглавление 3 Знак"/>
    <w:link w:val="32"/>
  </w:style>
  <w:style w:type="paragraph" w:customStyle="1" w:styleId="1f">
    <w:name w:val="Обычный1"/>
    <w:link w:val="1f0"/>
  </w:style>
  <w:style w:type="character" w:customStyle="1" w:styleId="1f0">
    <w:name w:val="Обычный1"/>
    <w:link w:val="1f"/>
  </w:style>
  <w:style w:type="paragraph" w:customStyle="1" w:styleId="51">
    <w:name w:val="Гиперссылка5"/>
    <w:link w:val="52"/>
    <w:pPr>
      <w:spacing w:after="0" w:line="240" w:lineRule="auto"/>
    </w:pPr>
    <w:rPr>
      <w:rFonts w:ascii="XO Thames" w:hAnsi="XO Thames"/>
      <w:color w:val="0000FF"/>
      <w:sz w:val="24"/>
      <w:u w:val="single"/>
    </w:rPr>
  </w:style>
  <w:style w:type="character" w:customStyle="1" w:styleId="52">
    <w:name w:val="Гиперссылка5"/>
    <w:link w:val="51"/>
    <w:rPr>
      <w:rFonts w:ascii="XO Thames" w:hAnsi="XO Thames"/>
      <w:color w:val="0000FF"/>
      <w:sz w:val="24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29">
    <w:name w:val="Для оглавления2"/>
    <w:basedOn w:val="af3"/>
    <w:link w:val="2a"/>
    <w:pPr>
      <w:numPr>
        <w:ilvl w:val="0"/>
      </w:numPr>
      <w:spacing w:before="240" w:after="120" w:line="276" w:lineRule="auto"/>
      <w:ind w:left="1070" w:hanging="360"/>
      <w:jc w:val="center"/>
    </w:pPr>
    <w:rPr>
      <w:rFonts w:ascii="Times New Roman" w:hAnsi="Times New Roman"/>
      <w:b/>
      <w:sz w:val="28"/>
    </w:rPr>
  </w:style>
  <w:style w:type="character" w:customStyle="1" w:styleId="2a">
    <w:name w:val="Для оглавления2"/>
    <w:basedOn w:val="af4"/>
    <w:link w:val="29"/>
    <w:rPr>
      <w:rFonts w:ascii="Times New Roman" w:hAnsi="Times New Roman"/>
      <w:b/>
      <w:color w:val="5A5A5A" w:themeColor="text1" w:themeTint="A5"/>
      <w:spacing w:val="15"/>
      <w:sz w:val="28"/>
    </w:rPr>
  </w:style>
  <w:style w:type="paragraph" w:customStyle="1" w:styleId="a">
    <w:name w:val="Для оглавления"/>
    <w:basedOn w:val="10"/>
    <w:link w:val="af5"/>
    <w:pPr>
      <w:numPr>
        <w:numId w:val="3"/>
      </w:numPr>
      <w:tabs>
        <w:tab w:val="left" w:pos="360"/>
      </w:tabs>
      <w:spacing w:after="120" w:line="276" w:lineRule="auto"/>
      <w:ind w:left="0" w:firstLine="0"/>
      <w:jc w:val="center"/>
    </w:pPr>
    <w:rPr>
      <w:rFonts w:ascii="Times New Roman" w:hAnsi="Times New Roman"/>
      <w:b/>
      <w:color w:val="000000"/>
      <w:sz w:val="28"/>
    </w:rPr>
  </w:style>
  <w:style w:type="character" w:customStyle="1" w:styleId="af5">
    <w:name w:val="Для оглавления"/>
    <w:basedOn w:val="11"/>
    <w:link w:val="a"/>
    <w:rPr>
      <w:rFonts w:ascii="Times New Roman" w:hAnsi="Times New Roman"/>
      <w:b/>
      <w:color w:val="000000"/>
      <w:sz w:val="28"/>
    </w:rPr>
  </w:style>
  <w:style w:type="paragraph" w:styleId="af6">
    <w:name w:val="header"/>
    <w:basedOn w:val="a0"/>
    <w:link w:val="af7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7">
    <w:name w:val="Верхний колонтитул Знак"/>
    <w:basedOn w:val="1"/>
    <w:link w:val="af6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docdata">
    <w:name w:val="docdata"/>
    <w:basedOn w:val="31"/>
    <w:link w:val="docdata0"/>
  </w:style>
  <w:style w:type="character" w:customStyle="1" w:styleId="docdata0">
    <w:name w:val="docdata"/>
    <w:basedOn w:val="a1"/>
    <w:link w:val="docdata"/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character" w:customStyle="1" w:styleId="11">
    <w:name w:val="Заголовок 1 Знак"/>
    <w:basedOn w:val="1"/>
    <w:link w:val="10"/>
    <w:rPr>
      <w:rFonts w:asciiTheme="majorHAnsi" w:hAnsiTheme="majorHAnsi"/>
      <w:color w:val="2E74B5" w:themeColor="accent1" w:themeShade="BF"/>
      <w:sz w:val="32"/>
    </w:rPr>
  </w:style>
  <w:style w:type="paragraph" w:customStyle="1" w:styleId="1f3">
    <w:name w:val="Основной шрифт абзаца1"/>
    <w:link w:val="1f4"/>
  </w:style>
  <w:style w:type="character" w:customStyle="1" w:styleId="1f4">
    <w:name w:val="Основной шрифт абзаца1"/>
    <w:link w:val="1f3"/>
  </w:style>
  <w:style w:type="paragraph" w:customStyle="1" w:styleId="34">
    <w:name w:val="Гиперссылка3"/>
    <w:link w:val="af8"/>
    <w:rPr>
      <w:color w:val="0000FF"/>
      <w:u w:val="single"/>
    </w:rPr>
  </w:style>
  <w:style w:type="character" w:styleId="af8">
    <w:name w:val="Hyperlink"/>
    <w:link w:val="34"/>
    <w:rPr>
      <w:color w:val="0000FF"/>
      <w:u w:val="single"/>
    </w:rPr>
  </w:style>
  <w:style w:type="paragraph" w:customStyle="1" w:styleId="Footnote1">
    <w:name w:val="Footnote"/>
    <w:basedOn w:val="a0"/>
    <w:link w:val="Footnote2"/>
    <w:pPr>
      <w:spacing w:after="40" w:line="240" w:lineRule="auto"/>
    </w:pPr>
    <w:rPr>
      <w:sz w:val="18"/>
    </w:rPr>
  </w:style>
  <w:style w:type="character" w:customStyle="1" w:styleId="Footnote2">
    <w:name w:val="Footnote"/>
    <w:basedOn w:val="1"/>
    <w:link w:val="Footnote1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</w:rPr>
  </w:style>
  <w:style w:type="paragraph" w:styleId="1f5">
    <w:name w:val="toc 1"/>
    <w:next w:val="a0"/>
    <w:link w:val="1f6"/>
    <w:uiPriority w:val="39"/>
    <w:rPr>
      <w:rFonts w:ascii="XO Thames" w:hAnsi="XO Thames"/>
      <w:b/>
    </w:rPr>
  </w:style>
  <w:style w:type="character" w:customStyle="1" w:styleId="1f6">
    <w:name w:val="Оглавление 1 Знак"/>
    <w:link w:val="1f5"/>
    <w:rPr>
      <w:rFonts w:ascii="XO Thames" w:hAnsi="XO Thames"/>
      <w:b/>
    </w:rPr>
  </w:style>
  <w:style w:type="paragraph" w:styleId="af9">
    <w:name w:val="table of figures"/>
    <w:basedOn w:val="a0"/>
    <w:next w:val="a0"/>
    <w:link w:val="afa"/>
    <w:pPr>
      <w:spacing w:after="0"/>
    </w:pPr>
  </w:style>
  <w:style w:type="character" w:customStyle="1" w:styleId="afa">
    <w:name w:val="Перечень рисунков Знак"/>
    <w:basedOn w:val="1"/>
    <w:link w:val="af9"/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35">
    <w:name w:val="Body Text 3"/>
    <w:basedOn w:val="a0"/>
    <w:link w:val="36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6">
    <w:name w:val="Основной текст 3 Знак"/>
    <w:basedOn w:val="1"/>
    <w:link w:val="35"/>
    <w:rPr>
      <w:rFonts w:ascii="Times New Roman" w:hAnsi="Times New Roman"/>
      <w:sz w:val="16"/>
    </w:rPr>
  </w:style>
  <w:style w:type="paragraph" w:customStyle="1" w:styleId="1f7">
    <w:name w:val="Обычный1"/>
    <w:link w:val="1f8"/>
  </w:style>
  <w:style w:type="character" w:customStyle="1" w:styleId="1f8">
    <w:name w:val="Обычный1"/>
    <w:link w:val="1f7"/>
  </w:style>
  <w:style w:type="paragraph" w:styleId="91">
    <w:name w:val="toc 9"/>
    <w:next w:val="a0"/>
    <w:link w:val="92"/>
    <w:uiPriority w:val="39"/>
    <w:pPr>
      <w:ind w:left="1600"/>
    </w:pPr>
  </w:style>
  <w:style w:type="character" w:customStyle="1" w:styleId="92">
    <w:name w:val="Оглавление 9 Знак"/>
    <w:link w:val="91"/>
  </w:style>
  <w:style w:type="paragraph" w:customStyle="1" w:styleId="Heading4Char">
    <w:name w:val="Heading 4 Char"/>
    <w:basedOn w:val="31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basedOn w:val="a1"/>
    <w:link w:val="Heading4Char"/>
    <w:rPr>
      <w:rFonts w:ascii="Arial" w:hAnsi="Arial"/>
      <w:b/>
      <w:sz w:val="26"/>
    </w:rPr>
  </w:style>
  <w:style w:type="paragraph" w:styleId="2d">
    <w:name w:val="Quote"/>
    <w:basedOn w:val="a0"/>
    <w:next w:val="a0"/>
    <w:link w:val="2e"/>
    <w:pPr>
      <w:ind w:left="720" w:right="720"/>
    </w:pPr>
    <w:rPr>
      <w:i/>
    </w:rPr>
  </w:style>
  <w:style w:type="character" w:customStyle="1" w:styleId="2e">
    <w:name w:val="Цитата 2 Знак"/>
    <w:basedOn w:val="1"/>
    <w:link w:val="2d"/>
    <w:rPr>
      <w:i/>
    </w:rPr>
  </w:style>
  <w:style w:type="paragraph" w:customStyle="1" w:styleId="1f9">
    <w:name w:val="Гиперссылка1"/>
    <w:link w:val="1fa"/>
    <w:rPr>
      <w:color w:val="0000FF"/>
      <w:u w:val="single"/>
    </w:rPr>
  </w:style>
  <w:style w:type="character" w:customStyle="1" w:styleId="1fa">
    <w:name w:val="Гиперссылка1"/>
    <w:link w:val="1f9"/>
    <w:rPr>
      <w:color w:val="0000FF"/>
      <w:u w:val="single"/>
    </w:rPr>
  </w:style>
  <w:style w:type="paragraph" w:styleId="81">
    <w:name w:val="toc 8"/>
    <w:next w:val="a0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styleId="afb">
    <w:name w:val="endnote text"/>
    <w:basedOn w:val="a0"/>
    <w:link w:val="afc"/>
    <w:pPr>
      <w:spacing w:after="0" w:line="240" w:lineRule="auto"/>
    </w:pPr>
    <w:rPr>
      <w:sz w:val="20"/>
    </w:rPr>
  </w:style>
  <w:style w:type="character" w:customStyle="1" w:styleId="afc">
    <w:name w:val="Текст концевой сноски Знак"/>
    <w:basedOn w:val="1"/>
    <w:link w:val="afb"/>
    <w:rPr>
      <w:sz w:val="20"/>
    </w:rPr>
  </w:style>
  <w:style w:type="paragraph" w:customStyle="1" w:styleId="TitleChar">
    <w:name w:val="Title Char"/>
    <w:basedOn w:val="31"/>
    <w:link w:val="TitleChar0"/>
    <w:rPr>
      <w:sz w:val="48"/>
    </w:rPr>
  </w:style>
  <w:style w:type="character" w:customStyle="1" w:styleId="TitleChar0">
    <w:name w:val="Title Char"/>
    <w:basedOn w:val="a1"/>
    <w:link w:val="TitleChar"/>
    <w:rPr>
      <w:sz w:val="48"/>
    </w:rPr>
  </w:style>
  <w:style w:type="paragraph" w:styleId="afd">
    <w:name w:val="caption"/>
    <w:basedOn w:val="a0"/>
    <w:next w:val="a0"/>
    <w:link w:val="afe"/>
    <w:pPr>
      <w:spacing w:line="276" w:lineRule="auto"/>
    </w:pPr>
    <w:rPr>
      <w:b/>
      <w:color w:val="5B9BD5" w:themeColor="accent1"/>
      <w:sz w:val="18"/>
    </w:rPr>
  </w:style>
  <w:style w:type="character" w:customStyle="1" w:styleId="afe">
    <w:name w:val="Название объекта Знак"/>
    <w:basedOn w:val="1"/>
    <w:link w:val="afd"/>
    <w:rPr>
      <w:b/>
      <w:color w:val="5B9BD5" w:themeColor="accent1"/>
      <w:sz w:val="18"/>
    </w:rPr>
  </w:style>
  <w:style w:type="paragraph" w:styleId="aff">
    <w:name w:val="Plain Text"/>
    <w:basedOn w:val="a0"/>
    <w:link w:val="aff0"/>
    <w:pPr>
      <w:spacing w:after="0" w:line="240" w:lineRule="auto"/>
    </w:pPr>
    <w:rPr>
      <w:rFonts w:ascii="Consolas" w:hAnsi="Consolas"/>
      <w:sz w:val="21"/>
    </w:rPr>
  </w:style>
  <w:style w:type="character" w:customStyle="1" w:styleId="aff0">
    <w:name w:val="Текст Знак"/>
    <w:basedOn w:val="1"/>
    <w:link w:val="aff"/>
    <w:rPr>
      <w:rFonts w:ascii="Consolas" w:hAnsi="Consolas"/>
      <w:sz w:val="21"/>
    </w:rPr>
  </w:style>
  <w:style w:type="paragraph" w:styleId="53">
    <w:name w:val="toc 5"/>
    <w:next w:val="a0"/>
    <w:link w:val="54"/>
    <w:uiPriority w:val="39"/>
    <w:pPr>
      <w:ind w:left="800"/>
    </w:pPr>
  </w:style>
  <w:style w:type="character" w:customStyle="1" w:styleId="54">
    <w:name w:val="Оглавление 5 Знак"/>
    <w:link w:val="53"/>
  </w:style>
  <w:style w:type="paragraph" w:styleId="af3">
    <w:name w:val="Subtitle"/>
    <w:basedOn w:val="a0"/>
    <w:next w:val="a0"/>
    <w:link w:val="af4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4">
    <w:name w:val="Подзаголовок Знак"/>
    <w:basedOn w:val="1"/>
    <w:link w:val="af3"/>
    <w:rPr>
      <w:color w:val="5A5A5A" w:themeColor="text1" w:themeTint="A5"/>
      <w:spacing w:val="15"/>
    </w:rPr>
  </w:style>
  <w:style w:type="paragraph" w:customStyle="1" w:styleId="Heading1Char">
    <w:name w:val="Heading 1 Char"/>
    <w:basedOn w:val="31"/>
    <w:link w:val="Heading1Char0"/>
    <w:rPr>
      <w:rFonts w:ascii="Arial" w:hAnsi="Arial"/>
      <w:sz w:val="40"/>
    </w:rPr>
  </w:style>
  <w:style w:type="character" w:customStyle="1" w:styleId="Heading1Char0">
    <w:name w:val="Heading 1 Char"/>
    <w:basedOn w:val="a1"/>
    <w:link w:val="Heading1Char"/>
    <w:rPr>
      <w:rFonts w:ascii="Arial" w:hAnsi="Arial"/>
      <w:sz w:val="40"/>
    </w:rPr>
  </w:style>
  <w:style w:type="paragraph" w:customStyle="1" w:styleId="Heading2Char">
    <w:name w:val="Heading 2 Char"/>
    <w:basedOn w:val="31"/>
    <w:link w:val="Heading2Char0"/>
    <w:rPr>
      <w:rFonts w:ascii="Arial" w:hAnsi="Arial"/>
      <w:sz w:val="34"/>
    </w:rPr>
  </w:style>
  <w:style w:type="character" w:customStyle="1" w:styleId="Heading2Char0">
    <w:name w:val="Heading 2 Char"/>
    <w:basedOn w:val="a1"/>
    <w:link w:val="Heading2Char"/>
    <w:rPr>
      <w:rFonts w:ascii="Arial" w:hAnsi="Arial"/>
      <w:sz w:val="34"/>
    </w:rPr>
  </w:style>
  <w:style w:type="paragraph" w:customStyle="1" w:styleId="31">
    <w:name w:val="Основной шрифт абзаца3"/>
  </w:style>
  <w:style w:type="paragraph" w:customStyle="1" w:styleId="toc10">
    <w:name w:val="toc 10"/>
    <w:next w:val="a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f1">
    <w:name w:val="Title"/>
    <w:next w:val="a0"/>
    <w:link w:val="aff2"/>
    <w:uiPriority w:val="10"/>
    <w:qFormat/>
    <w:rPr>
      <w:rFonts w:ascii="XO Thames" w:hAnsi="XO Thames"/>
      <w:b/>
      <w:sz w:val="52"/>
    </w:rPr>
  </w:style>
  <w:style w:type="character" w:customStyle="1" w:styleId="aff2">
    <w:name w:val="Заголовок Знак"/>
    <w:link w:val="aff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Heading5Char">
    <w:name w:val="Heading 5 Char"/>
    <w:basedOn w:val="31"/>
    <w:link w:val="Heading5Char0"/>
    <w:rPr>
      <w:rFonts w:ascii="Arial" w:hAnsi="Arial"/>
      <w:b/>
      <w:sz w:val="24"/>
    </w:rPr>
  </w:style>
  <w:style w:type="character" w:customStyle="1" w:styleId="Heading5Char0">
    <w:name w:val="Heading 5 Char"/>
    <w:basedOn w:val="a1"/>
    <w:link w:val="Heading5Char"/>
    <w:rPr>
      <w:rFonts w:ascii="Arial" w:hAnsi="Arial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fb">
    <w:name w:val="Знак концевой сноски1"/>
    <w:basedOn w:val="31"/>
    <w:link w:val="aff3"/>
    <w:rPr>
      <w:vertAlign w:val="superscript"/>
    </w:rPr>
  </w:style>
  <w:style w:type="character" w:styleId="aff3">
    <w:name w:val="endnote reference"/>
    <w:basedOn w:val="a1"/>
    <w:link w:val="1fb"/>
    <w:rPr>
      <w:vertAlign w:val="superscript"/>
    </w:rPr>
  </w:style>
  <w:style w:type="character" w:customStyle="1" w:styleId="60">
    <w:name w:val="Заголовок 6 Знак"/>
    <w:basedOn w:val="1"/>
    <w:link w:val="6"/>
    <w:rPr>
      <w:rFonts w:ascii="Arial" w:hAnsi="Arial"/>
      <w:b/>
    </w:rPr>
  </w:style>
  <w:style w:type="table" w:customStyle="1" w:styleId="Lined-Accent4">
    <w:name w:val="Lined - Accent 4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BorderedLined-Accent6">
    <w:name w:val="Bordered &amp; Lined - Accent 6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2-Accent6">
    <w:name w:val="List Table 2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7Colorful-Accent2">
    <w:name w:val="List Table 7 Colorful - Accent 2"/>
    <w:basedOn w:val="a2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BorderedLined-Accent2">
    <w:name w:val="Bordered &amp; Lined - Accent 2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2-Accent1">
    <w:name w:val="Grid Table 2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5Dark-Accent6">
    <w:name w:val="Grid Table 5 Dark - Accent 6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3">
    <w:name w:val="Bordered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1">
    <w:name w:val="List Table 7 Colorful - Accent 1"/>
    <w:basedOn w:val="a2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4-Accent1">
    <w:name w:val="List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5">
    <w:name w:val="Grid Table 7 Colorful - Accent 5"/>
    <w:basedOn w:val="a2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GridTable7Colorful-Accent6">
    <w:name w:val="Grid Table 7 Colorful - Accent 6"/>
    <w:basedOn w:val="a2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TableGridLight">
    <w:name w:val="Table Grid Light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-1">
    <w:name w:val="List Table 1 Light"/>
    <w:basedOn w:val="a2"/>
    <w:pPr>
      <w:spacing w:after="0" w:line="240" w:lineRule="auto"/>
    </w:pPr>
    <w:tblPr/>
  </w:style>
  <w:style w:type="table" w:styleId="55">
    <w:name w:val="Plain Table 5"/>
    <w:basedOn w:val="a2"/>
    <w:pPr>
      <w:spacing w:after="0" w:line="240" w:lineRule="auto"/>
    </w:pPr>
    <w:tblPr/>
  </w:style>
  <w:style w:type="table" w:customStyle="1" w:styleId="GridTable2-Accent6">
    <w:name w:val="Grid Table 2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1Light-Accent6">
    <w:name w:val="Grid Table 1 Light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1Light-Accent6">
    <w:name w:val="List Table 1 Light - Accent 6"/>
    <w:basedOn w:val="a2"/>
    <w:pPr>
      <w:spacing w:after="0" w:line="240" w:lineRule="auto"/>
    </w:pPr>
    <w:tblPr/>
  </w:style>
  <w:style w:type="table" w:customStyle="1" w:styleId="GridTable5Dark-Accent3">
    <w:name w:val="Grid Table 5 Dark - Accent 3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5">
    <w:name w:val="List Table 6 Colorful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GridTable3-Accent2">
    <w:name w:val="Grid Table 3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5Dark-Accent2">
    <w:name w:val="Grid Table 5 Dark - Accent 2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7Colorful-Accent4">
    <w:name w:val="Grid Table 7 Colorful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10">
    <w:name w:val="Grid Table 1 Light"/>
    <w:basedOn w:val="a2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GridTable2-Accent5">
    <w:name w:val="Grid Table 2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4-Accent6">
    <w:name w:val="List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4-Accent3">
    <w:name w:val="List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5Dark-Accent1">
    <w:name w:val="List Table 5 Dark - Accent 1"/>
    <w:basedOn w:val="a2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styleId="37">
    <w:name w:val="Plain Table 3"/>
    <w:basedOn w:val="a2"/>
    <w:pPr>
      <w:spacing w:after="0" w:line="240" w:lineRule="auto"/>
    </w:pPr>
    <w:tblPr/>
  </w:style>
  <w:style w:type="table" w:customStyle="1" w:styleId="GridTable3-Accent3">
    <w:name w:val="Grid Table 3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2-Accent2">
    <w:name w:val="Grid Table 2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1">
    <w:name w:val="Bordered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1Light-Accent4">
    <w:name w:val="Grid Table 1 Light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BorderedLined-Accent1">
    <w:name w:val="Bordered &amp; Lined - Accent 1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GridTable5Dark-Accent1">
    <w:name w:val="Grid Table 5 Dark- Accent 1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">
    <w:name w:val="Grid Table 4"/>
    <w:basedOn w:val="a2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ListTable7Colorful-Accent6">
    <w:name w:val="List Table 7 Colorful - Accent 6"/>
    <w:basedOn w:val="a2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5Dark-Accent6">
    <w:name w:val="List Table 5 Dark - Accent 6"/>
    <w:basedOn w:val="a2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7">
    <w:name w:val="List Table 7 Colorful"/>
    <w:basedOn w:val="a2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">
    <w:name w:val="Bordered"/>
    <w:basedOn w:val="a2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1Light-Accent1">
    <w:name w:val="List Table 1 Light - Accent 1"/>
    <w:basedOn w:val="a2"/>
    <w:pPr>
      <w:spacing w:after="0" w:line="240" w:lineRule="auto"/>
    </w:pPr>
    <w:tblPr/>
  </w:style>
  <w:style w:type="table" w:customStyle="1" w:styleId="ListTable2-Accent2">
    <w:name w:val="List Table 2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ListTable2-Accent5">
    <w:name w:val="List Table 2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4-Accent2">
    <w:name w:val="Grid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1Light-Accent3">
    <w:name w:val="List Table 1 Light - Accent 3"/>
    <w:basedOn w:val="a2"/>
    <w:pPr>
      <w:spacing w:after="0" w:line="240" w:lineRule="auto"/>
    </w:pPr>
    <w:tblPr/>
  </w:style>
  <w:style w:type="table" w:customStyle="1" w:styleId="ListTable6Colorful-Accent3">
    <w:name w:val="List Table 6 Colorful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Bordered-Accent4">
    <w:name w:val="Bordered - Accent 4"/>
    <w:basedOn w:val="a2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2-Accent1">
    <w:name w:val="List Table 2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5Dark-Accent3">
    <w:name w:val="List Table 5 Dark - Accent 3"/>
    <w:basedOn w:val="a2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ListTable2-Accent4">
    <w:name w:val="List Table 2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Bordered-Accent5">
    <w:name w:val="Bordered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5Dark-Accent5">
    <w:name w:val="Grid Table 5 Dark - Accent 5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6">
    <w:name w:val="List Table 6 Colorful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3-Accent1">
    <w:name w:val="Grid Table 3 - Accent 1"/>
    <w:basedOn w:val="a2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ned-Accent1">
    <w:name w:val="Lined - Accent 1"/>
    <w:basedOn w:val="a2"/>
    <w:pPr>
      <w:spacing w:after="0" w:line="240" w:lineRule="auto"/>
    </w:pPr>
    <w:rPr>
      <w:color w:val="404040"/>
      <w:sz w:val="20"/>
    </w:rPr>
    <w:tblPr/>
  </w:style>
  <w:style w:type="table" w:styleId="43">
    <w:name w:val="Plain Table 4"/>
    <w:basedOn w:val="a2"/>
    <w:pPr>
      <w:spacing w:after="0" w:line="240" w:lineRule="auto"/>
    </w:pPr>
    <w:tblPr/>
  </w:style>
  <w:style w:type="table" w:styleId="-6">
    <w:name w:val="Grid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4-Accent4">
    <w:name w:val="List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5">
    <w:name w:val="List Table 5 Dark"/>
    <w:basedOn w:val="a2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">
    <w:name w:val="Lined - Accent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6Colorful-Accent3">
    <w:name w:val="Grid Table 6 Colorful - Accent 3"/>
    <w:basedOn w:val="a2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ned-Accent6">
    <w:name w:val="Lined - Accent 6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5Dark-Accent4">
    <w:name w:val="Grid Table 5 Dark- Accent 4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5Dark-Accent2">
    <w:name w:val="List Table 5 Dark - Accent 2"/>
    <w:basedOn w:val="a2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6Colorful-Accent4">
    <w:name w:val="List Table 6 Colorful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1Light-Accent5">
    <w:name w:val="Grid Table 1 Light - Accent 5"/>
    <w:basedOn w:val="a2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2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BorderedLined-Accent3">
    <w:name w:val="Bordered &amp; Lined - Accent 3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ListTable1Light-Accent4">
    <w:name w:val="List Table 1 Light - Accent 4"/>
    <w:basedOn w:val="a2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2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GridTable1Light-Accent2">
    <w:name w:val="Grid Table 1 Light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7Colorful-Accent2">
    <w:name w:val="Grid Table 7 Colorful - Accent 2"/>
    <w:basedOn w:val="a2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3-Accent5">
    <w:name w:val="List Table 3 - Accent 5"/>
    <w:basedOn w:val="a2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2-Accent3">
    <w:name w:val="Grid Table 2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2">
    <w:name w:val="List Table 4 - Accent 2"/>
    <w:basedOn w:val="a2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BorderedLined-Accent4">
    <w:name w:val="Bordered &amp; Lined - Accent 4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stTable3-Accent3">
    <w:name w:val="List Table 3 - Accent 3"/>
    <w:basedOn w:val="a2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2"/>
    <w:pPr>
      <w:spacing w:after="0" w:line="240" w:lineRule="auto"/>
    </w:pPr>
    <w:tblPr/>
  </w:style>
  <w:style w:type="table" w:customStyle="1" w:styleId="ListTable4-Accent5">
    <w:name w:val="List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3">
    <w:name w:val="List Table 3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GridTable6Colorful-Accent5">
    <w:name w:val="Grid Table 6 Colorful - Accent 5"/>
    <w:basedOn w:val="a2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5">
    <w:name w:val="List Table 1 Light - Accent 5"/>
    <w:basedOn w:val="a2"/>
    <w:pPr>
      <w:spacing w:after="0" w:line="240" w:lineRule="auto"/>
    </w:pPr>
    <w:tblPr/>
  </w:style>
  <w:style w:type="table" w:customStyle="1" w:styleId="Bordered-Accent6">
    <w:name w:val="Bordered - Accent 6"/>
    <w:basedOn w:val="a2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GridTable2-Accent4">
    <w:name w:val="Grid Table 2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3-Accent6">
    <w:name w:val="Grid Table 3 - Accent 6"/>
    <w:basedOn w:val="a2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0">
    <w:name w:val="List Table 4"/>
    <w:basedOn w:val="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ned-Accent3">
    <w:name w:val="Lined - Accent 3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3-Accent4">
    <w:name w:val="Grid Table 3 - Accent 4"/>
    <w:basedOn w:val="a2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styleId="-30">
    <w:name w:val="Grid Table 3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3-Accent5">
    <w:name w:val="Grid Table 3 - Accent 5"/>
    <w:basedOn w:val="a2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6Colorful-Accent2">
    <w:name w:val="Grid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-2">
    <w:name w:val="List Table 2"/>
    <w:basedOn w:val="a2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styleId="2f">
    <w:name w:val="Plain Table 2"/>
    <w:basedOn w:val="a2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/>
        <w:bottom w:val="single" w:sz="4" w:space="0" w:color="000000" w:themeColor="text1"/>
        <w:right w:val="none" w:sz="4" w:space="0" w:color="000000"/>
      </w:tblBorders>
    </w:tblPr>
  </w:style>
  <w:style w:type="table" w:customStyle="1" w:styleId="ListTable6Colorful-Accent1">
    <w:name w:val="List Table 6 Colorful - Accent 1"/>
    <w:basedOn w:val="a2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GridTable7Colorful-Accent1">
    <w:name w:val="Grid Table 7 Colorful - Accent 1"/>
    <w:basedOn w:val="a2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ListTable3-Accent1">
    <w:name w:val="List Table 3 - Accent 1"/>
    <w:basedOn w:val="a2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3-Accent6">
    <w:name w:val="List Table 3 - Accent 6"/>
    <w:basedOn w:val="a2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GridTable4-Accent3">
    <w:name w:val="Grid Table 4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GridTable4-Accent5">
    <w:name w:val="Grid Table 4 - Accent 5"/>
    <w:basedOn w:val="a2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aff4">
    <w:name w:val="Table Grid"/>
    <w:basedOn w:val="a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3">
    <w:name w:val="Grid Table 1 Light - Accent 3"/>
    <w:basedOn w:val="a2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2-Accent3">
    <w:name w:val="List Table 2 - Accent 3"/>
    <w:basedOn w:val="a2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6Colorful-Accent1">
    <w:name w:val="Grid Table 6 Colorful - Accent 1"/>
    <w:basedOn w:val="a2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3">
    <w:name w:val="Grid Table 7 Colorful - Accent 3"/>
    <w:basedOn w:val="a2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7Colorful-Accent5">
    <w:name w:val="List Table 7 Colorful - Accent 5"/>
    <w:basedOn w:val="a2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Lined-Accent2">
    <w:name w:val="Lined - Accent 2"/>
    <w:basedOn w:val="a2"/>
    <w:pPr>
      <w:spacing w:after="0" w:line="240" w:lineRule="auto"/>
    </w:pPr>
    <w:rPr>
      <w:color w:val="404040"/>
      <w:sz w:val="20"/>
    </w:rPr>
    <w:tblPr/>
  </w:style>
  <w:style w:type="table" w:customStyle="1" w:styleId="GridTable4-Accent6">
    <w:name w:val="Grid Table 4 - Accent 6"/>
    <w:basedOn w:val="a2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70">
    <w:name w:val="Grid Table 7 Colorful"/>
    <w:basedOn w:val="a2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5Dark-Accent5">
    <w:name w:val="List Table 5 Dark - Accent 5"/>
    <w:basedOn w:val="a2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BorderedLined-Accent5">
    <w:name w:val="Bordered &amp; Lined - Accent 5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ListTable7Colorful-Accent3">
    <w:name w:val="List Table 7 Colorful - Accent 3"/>
    <w:basedOn w:val="a2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3-Accent2">
    <w:name w:val="List Table 3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BorderedLined-Accent">
    <w:name w:val="Bordered &amp; Lined - Accent"/>
    <w:basedOn w:val="a2"/>
    <w:pPr>
      <w:spacing w:after="0" w:line="240" w:lineRule="auto"/>
    </w:pPr>
    <w:rPr>
      <w:color w:val="404040"/>
      <w:sz w:val="2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5Dark-Accent4">
    <w:name w:val="List Table 5 Dark - Accent 4"/>
    <w:basedOn w:val="a2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styleId="-50">
    <w:name w:val="Grid Table 5 Dark"/>
    <w:basedOn w:val="a2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4">
    <w:name w:val="Grid Table 4 - Accent 4"/>
    <w:basedOn w:val="a2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stTable6Colorful-Accent2">
    <w:name w:val="List Table 6 Colorful - Accent 2"/>
    <w:basedOn w:val="a2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1Light-Accent1">
    <w:name w:val="Grid Table 1 Light - Accent 1"/>
    <w:basedOn w:val="a2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2">
    <w:name w:val="Bordered - Accent 2"/>
    <w:basedOn w:val="a2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3-Accent4">
    <w:name w:val="List Table 3 - Accent 4"/>
    <w:basedOn w:val="a2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-60">
    <w:name w:val="List Table 6 Colorful"/>
    <w:basedOn w:val="a2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styleId="1fc">
    <w:name w:val="Plain Table 1"/>
    <w:basedOn w:val="a2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5">
    <w:name w:val="Lined - Accent 5"/>
    <w:basedOn w:val="a2"/>
    <w:pPr>
      <w:spacing w:after="0" w:line="240" w:lineRule="auto"/>
    </w:pPr>
    <w:rPr>
      <w:color w:val="404040"/>
      <w:sz w:val="20"/>
    </w:rPr>
    <w:tblPr/>
  </w:style>
  <w:style w:type="table" w:styleId="-20">
    <w:name w:val="Grid Table 2"/>
    <w:basedOn w:val="a2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6Colorful-Accent6">
    <w:name w:val="Grid Table 6 Colorful - Accent 6"/>
    <w:basedOn w:val="a2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8</Pages>
  <Words>2750</Words>
  <Characters>15678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arm9</cp:lastModifiedBy>
  <cp:revision>38</cp:revision>
  <dcterms:created xsi:type="dcterms:W3CDTF">2025-02-02T07:08:00Z</dcterms:created>
  <dcterms:modified xsi:type="dcterms:W3CDTF">2025-02-11T07:31:00Z</dcterms:modified>
</cp:coreProperties>
</file>