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D2" w:rsidRDefault="004D027F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FB2FD2" w:rsidRDefault="004D027F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670DB6">
        <w:rPr>
          <w:b/>
          <w:sz w:val="24"/>
        </w:rPr>
        <w:t>О</w:t>
      </w:r>
      <w:r w:rsidRPr="00670DB6">
        <w:rPr>
          <w:b/>
          <w:sz w:val="24"/>
        </w:rPr>
        <w:t>П</w:t>
      </w:r>
      <w:r>
        <w:rPr>
          <w:b/>
          <w:sz w:val="24"/>
        </w:rPr>
        <w:t>ЕРАТИВНЫЙ ЕЖЕДНЕВНЫЙ ПРОГНОЗ</w:t>
      </w:r>
    </w:p>
    <w:p w:rsidR="00FB2FD2" w:rsidRDefault="004D027F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FB2FD2" w:rsidRDefault="004D027F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FB2FD2" w:rsidRDefault="004D027F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 февраля 2025 год.</w:t>
      </w:r>
    </w:p>
    <w:p w:rsidR="00FB2FD2" w:rsidRDefault="004D027F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FB2FD2" w:rsidRDefault="004D027F">
      <w:pPr>
        <w:pStyle w:val="2a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13 февраля 2025 года 95,4%.</w:t>
      </w:r>
    </w:p>
    <w:p w:rsidR="00FB2FD2" w:rsidRDefault="004D027F">
      <w:pPr>
        <w:pStyle w:val="2a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</w:t>
      </w:r>
      <w:r>
        <w:rPr>
          <w:rFonts w:ascii="Times New Roman" w:hAnsi="Times New Roman"/>
          <w:sz w:val="28"/>
        </w:rPr>
        <w:t>ния.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-29,-34 °С, местами по северной половине округа до -39 °С, местами по южной -22,-27 °С, в Кондинском районе </w:t>
      </w:r>
      <w:r>
        <w:rPr>
          <w:rFonts w:ascii="Times New Roman" w:hAnsi="Times New Roman"/>
          <w:sz w:val="28"/>
        </w:rPr>
        <w:br/>
        <w:t>-15,-20 °С. Днем -14,-19 °С, местами по северной половине округа до -27 °С, по южной до -7 °С, что на 5 °С ниже норм</w:t>
      </w:r>
      <w:r>
        <w:rPr>
          <w:rFonts w:ascii="Times New Roman" w:hAnsi="Times New Roman"/>
          <w:sz w:val="28"/>
        </w:rPr>
        <w:t>ы.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восточный 2-7 м/с.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местами, днем повсеместно небольшой снег. В отдельных районах изморозь.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</w:t>
      </w:r>
      <w:r>
        <w:rPr>
          <w:rFonts w:ascii="Times New Roman" w:hAnsi="Times New Roman"/>
          <w:sz w:val="28"/>
        </w:rPr>
        <w:t>приятных явлений погоды.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FB2FD2" w:rsidRDefault="004D027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FB2FD2" w:rsidRDefault="004D027F">
      <w:pPr>
        <w:pStyle w:val="2a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реках </w:t>
      </w:r>
      <w:r>
        <w:rPr>
          <w:b w:val="0"/>
          <w:color w:val="000000"/>
          <w:spacing w:val="0"/>
        </w:rPr>
        <w:t>автономного округа ледостав.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FB2FD2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FB2FD2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FB2FD2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FB2FD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FB2FD2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FB2FD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FB2FD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FB2FD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FB2FD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FB2FD2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Default="004D027F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FB2FD2" w:rsidRDefault="004D027F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FB2FD2" w:rsidRDefault="00FB2FD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FB2FD2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FB2FD2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D2" w:rsidRDefault="004D027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FB2FD2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FD2" w:rsidRDefault="004D027F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1135-1152 км судоходного пути р. Обь в районе п. </w:t>
            </w:r>
            <w:r>
              <w:rPr>
                <w:rFonts w:ascii="Times New Roman" w:hAnsi="Times New Roman"/>
                <w:sz w:val="20"/>
              </w:rPr>
              <w:t>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D2" w:rsidRDefault="004D027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FB2FD2" w:rsidRDefault="004D027F">
      <w:pPr>
        <w:pStyle w:val="2a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FB2FD2" w:rsidRDefault="004D027F">
      <w:pPr>
        <w:pStyle w:val="2a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</w:t>
      </w:r>
      <w:r>
        <w:rPr>
          <w:rStyle w:val="2b"/>
          <w:color w:val="000000" w:themeColor="text1"/>
          <w:spacing w:val="0"/>
        </w:rPr>
        <w:t xml:space="preserve">ового выхода людей на лёд: </w:t>
      </w:r>
    </w:p>
    <w:p w:rsidR="00FB2FD2" w:rsidRDefault="004D027F" w:rsidP="00670DB6">
      <w:pPr>
        <w:spacing w:line="240" w:lineRule="auto"/>
        <w:ind w:right="-1" w:firstLine="709"/>
        <w:jc w:val="both"/>
        <w:rPr>
          <w:color w:val="000000" w:themeColor="text1"/>
        </w:rPr>
      </w:pPr>
      <w:r>
        <w:rPr>
          <w:rStyle w:val="2b"/>
          <w:b w:val="0"/>
          <w:color w:val="000000" w:themeColor="text1"/>
          <w:spacing w:val="0"/>
        </w:rPr>
        <w:t>По состоянию на 14</w:t>
      </w:r>
      <w:r>
        <w:rPr>
          <w:rStyle w:val="2b"/>
          <w:b w:val="0"/>
          <w:color w:val="000000" w:themeColor="text1"/>
          <w:spacing w:val="0"/>
        </w:rPr>
        <w:t>.02.2025 года введены в эксплуатацию 5</w:t>
      </w:r>
      <w:r>
        <w:rPr>
          <w:rStyle w:val="2b"/>
          <w:color w:val="000000" w:themeColor="text1"/>
          <w:spacing w:val="0"/>
        </w:rPr>
        <w:t>3 автозимника протяженностью 2468,702 км</w:t>
      </w:r>
      <w:r>
        <w:rPr>
          <w:rStyle w:val="2b"/>
          <w:b w:val="0"/>
          <w:color w:val="000000" w:themeColor="text1"/>
          <w:spacing w:val="0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</w:t>
      </w:r>
      <w:r>
        <w:rPr>
          <w:rStyle w:val="2b"/>
          <w:b w:val="0"/>
          <w:color w:val="000000" w:themeColor="text1"/>
          <w:spacing w:val="0"/>
        </w:rPr>
        <w:t>йоне (13) и</w:t>
      </w:r>
      <w:r>
        <w:rPr>
          <w:rStyle w:val="2b"/>
          <w:color w:val="000000" w:themeColor="text1"/>
          <w:spacing w:val="0"/>
        </w:rPr>
        <w:t xml:space="preserve"> 83 ледовые переправы:</w:t>
      </w:r>
      <w:r>
        <w:rPr>
          <w:rStyle w:val="2b"/>
          <w:b w:val="0"/>
          <w:color w:val="000000" w:themeColor="text1"/>
          <w:spacing w:val="0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FB2FD2" w:rsidRDefault="004D027F">
      <w:pPr>
        <w:spacing w:line="240" w:lineRule="auto"/>
        <w:ind w:left="709" w:right="-1"/>
        <w:jc w:val="both"/>
        <w:rPr>
          <w:color w:val="000000" w:themeColor="text1"/>
        </w:rPr>
      </w:pPr>
      <w:r>
        <w:rPr>
          <w:rStyle w:val="2b"/>
          <w:b w:val="0"/>
          <w:color w:val="000000" w:themeColor="text1"/>
          <w:spacing w:val="0"/>
        </w:rPr>
        <w:t>З</w:t>
      </w:r>
      <w:r>
        <w:rPr>
          <w:rStyle w:val="2b"/>
          <w:b w:val="0"/>
          <w:color w:val="000000" w:themeColor="text1"/>
          <w:spacing w:val="0"/>
        </w:rPr>
        <w:t>а сутки автозимники и ледовые переправы не открывались.</w:t>
      </w:r>
    </w:p>
    <w:p w:rsidR="00FB2FD2" w:rsidRDefault="004D027F" w:rsidP="00670DB6">
      <w:pPr>
        <w:widowControl w:val="0"/>
        <w:spacing w:line="240" w:lineRule="auto"/>
        <w:ind w:right="-1" w:firstLine="709"/>
        <w:jc w:val="both"/>
        <w:rPr>
          <w:color w:val="000000" w:themeColor="text1"/>
        </w:rPr>
      </w:pPr>
      <w:r>
        <w:rPr>
          <w:rStyle w:val="2b"/>
          <w:b w:val="0"/>
          <w:color w:val="000000" w:themeColor="text1"/>
          <w:spacing w:val="0"/>
        </w:rPr>
        <w:t>На зимних автомобильных дорогах временно введены ограничения движения транспортных средств (Источник: АО ГК «</w:t>
      </w:r>
      <w:proofErr w:type="spellStart"/>
      <w:r>
        <w:rPr>
          <w:rStyle w:val="2b"/>
          <w:b w:val="0"/>
          <w:color w:val="000000" w:themeColor="text1"/>
          <w:spacing w:val="0"/>
        </w:rPr>
        <w:t>Северавтодор</w:t>
      </w:r>
      <w:proofErr w:type="spellEnd"/>
      <w:r>
        <w:rPr>
          <w:rStyle w:val="2b"/>
          <w:b w:val="0"/>
          <w:color w:val="000000" w:themeColor="text1"/>
          <w:spacing w:val="0"/>
        </w:rPr>
        <w:t>», сайт–http://www.severavtodor.ru/):</w:t>
      </w:r>
    </w:p>
    <w:p w:rsidR="00670DB6" w:rsidRDefault="004D027F" w:rsidP="00670DB6">
      <w:pPr>
        <w:spacing w:line="240" w:lineRule="auto"/>
        <w:ind w:left="709" w:right="-1"/>
        <w:jc w:val="both"/>
        <w:rPr>
          <w:rStyle w:val="2b"/>
          <w:color w:val="000000" w:themeColor="text1"/>
          <w:spacing w:val="0"/>
        </w:rPr>
      </w:pPr>
      <w:r>
        <w:rPr>
          <w:rStyle w:val="2b"/>
          <w:color w:val="000000" w:themeColor="text1"/>
          <w:spacing w:val="0"/>
        </w:rPr>
        <w:t>В Ханты-Мансийском районе:</w:t>
      </w:r>
    </w:p>
    <w:p w:rsidR="00FB2FD2" w:rsidRPr="00670DB6" w:rsidRDefault="004D027F" w:rsidP="00670DB6">
      <w:pPr>
        <w:pStyle w:val="af8"/>
        <w:numPr>
          <w:ilvl w:val="0"/>
          <w:numId w:val="6"/>
        </w:numPr>
        <w:spacing w:line="240" w:lineRule="auto"/>
        <w:ind w:left="0" w:right="-1" w:firstLine="709"/>
        <w:jc w:val="both"/>
        <w:rPr>
          <w:b/>
          <w:color w:val="000000" w:themeColor="text1"/>
        </w:rPr>
      </w:pPr>
      <w:r w:rsidRPr="00670DB6">
        <w:rPr>
          <w:rStyle w:val="2b"/>
          <w:b w:val="0"/>
          <w:color w:val="000000" w:themeColor="text1"/>
          <w:spacing w:val="0"/>
        </w:rPr>
        <w:t xml:space="preserve">с </w:t>
      </w:r>
      <w:r w:rsidRPr="00670DB6">
        <w:rPr>
          <w:rStyle w:val="2b"/>
          <w:b w:val="0"/>
          <w:color w:val="000000" w:themeColor="text1"/>
          <w:spacing w:val="0"/>
        </w:rPr>
        <w:t xml:space="preserve">10:00 часов 07.02.2025г. и до наступления устойчивых отрицательных температур воздуха на зимней автомобильной дороге «п. Сибирский - с. </w:t>
      </w:r>
      <w:proofErr w:type="spellStart"/>
      <w:r w:rsidRPr="00670DB6">
        <w:rPr>
          <w:rStyle w:val="2b"/>
          <w:b w:val="0"/>
          <w:color w:val="000000" w:themeColor="text1"/>
          <w:spacing w:val="0"/>
        </w:rPr>
        <w:t>Батово</w:t>
      </w:r>
      <w:proofErr w:type="spellEnd"/>
      <w:r w:rsidRPr="00670DB6">
        <w:rPr>
          <w:rStyle w:val="2b"/>
          <w:b w:val="0"/>
          <w:color w:val="000000" w:themeColor="text1"/>
          <w:spacing w:val="0"/>
        </w:rPr>
        <w:t xml:space="preserve">» (в </w:t>
      </w:r>
      <w:proofErr w:type="spellStart"/>
      <w:r w:rsidRPr="00670DB6">
        <w:rPr>
          <w:rStyle w:val="2b"/>
          <w:b w:val="0"/>
          <w:color w:val="000000" w:themeColor="text1"/>
          <w:spacing w:val="0"/>
        </w:rPr>
        <w:t>т.ч</w:t>
      </w:r>
      <w:proofErr w:type="spellEnd"/>
      <w:r w:rsidRPr="00670DB6">
        <w:rPr>
          <w:rStyle w:val="2b"/>
          <w:b w:val="0"/>
          <w:color w:val="000000" w:themeColor="text1"/>
          <w:spacing w:val="0"/>
        </w:rPr>
        <w:t>. ледовая переправа через р. Иртыш) м</w:t>
      </w:r>
      <w:r w:rsidRPr="00670DB6">
        <w:rPr>
          <w:rStyle w:val="2b"/>
          <w:color w:val="000000" w:themeColor="text1"/>
          <w:spacing w:val="0"/>
        </w:rPr>
        <w:t>ассой более 5 тонн.</w:t>
      </w:r>
    </w:p>
    <w:p w:rsidR="00FB2FD2" w:rsidRDefault="004D027F">
      <w:pPr>
        <w:spacing w:line="240" w:lineRule="auto"/>
        <w:ind w:left="709" w:right="-1"/>
        <w:jc w:val="both"/>
        <w:rPr>
          <w:b/>
          <w:color w:val="000000" w:themeColor="text1"/>
        </w:rPr>
      </w:pPr>
      <w:r>
        <w:rPr>
          <w:rStyle w:val="2b"/>
          <w:color w:val="000000" w:themeColor="text1"/>
          <w:spacing w:val="0"/>
        </w:rPr>
        <w:t>в</w:t>
      </w:r>
      <w:r>
        <w:rPr>
          <w:rStyle w:val="2b"/>
          <w:color w:val="000000" w:themeColor="text1"/>
          <w:spacing w:val="0"/>
        </w:rPr>
        <w:t xml:space="preserve"> Березовском районе:</w:t>
      </w:r>
    </w:p>
    <w:p w:rsidR="00FB2FD2" w:rsidRDefault="004D027F" w:rsidP="00670DB6">
      <w:pPr>
        <w:numPr>
          <w:ilvl w:val="0"/>
          <w:numId w:val="3"/>
        </w:numPr>
        <w:spacing w:line="240" w:lineRule="auto"/>
        <w:ind w:left="0" w:right="-1" w:firstLine="709"/>
        <w:jc w:val="both"/>
        <w:rPr>
          <w:b/>
          <w:color w:val="000000" w:themeColor="text1"/>
        </w:rPr>
      </w:pPr>
      <w:r>
        <w:rPr>
          <w:rStyle w:val="2b"/>
          <w:b w:val="0"/>
          <w:color w:val="000000" w:themeColor="text1"/>
          <w:spacing w:val="0"/>
        </w:rPr>
        <w:t>с 00:00 13.02.2025 и до наступления устойчивых отрицательных температур воздуха на зимней автомобильной дороге: «Агириш-</w:t>
      </w:r>
      <w:r>
        <w:rPr>
          <w:rStyle w:val="2b"/>
          <w:b w:val="0"/>
          <w:color w:val="000000" w:themeColor="text1"/>
          <w:spacing w:val="0"/>
        </w:rPr>
        <w:lastRenderedPageBreak/>
        <w:t xml:space="preserve">Хулимсунт» (в </w:t>
      </w:r>
      <w:proofErr w:type="spellStart"/>
      <w:r>
        <w:rPr>
          <w:rStyle w:val="2b"/>
          <w:b w:val="0"/>
          <w:color w:val="000000" w:themeColor="text1"/>
          <w:spacing w:val="0"/>
        </w:rPr>
        <w:t>т.ч</w:t>
      </w:r>
      <w:proofErr w:type="spellEnd"/>
      <w:r>
        <w:rPr>
          <w:rStyle w:val="2b"/>
          <w:b w:val="0"/>
          <w:color w:val="000000" w:themeColor="text1"/>
          <w:spacing w:val="0"/>
        </w:rPr>
        <w:t xml:space="preserve">. ледовая переправа через р. </w:t>
      </w:r>
      <w:proofErr w:type="spellStart"/>
      <w:r>
        <w:rPr>
          <w:rStyle w:val="2b"/>
          <w:b w:val="0"/>
          <w:color w:val="000000" w:themeColor="text1"/>
          <w:spacing w:val="0"/>
        </w:rPr>
        <w:t>Лаусия</w:t>
      </w:r>
      <w:proofErr w:type="spellEnd"/>
      <w:r>
        <w:rPr>
          <w:rStyle w:val="2b"/>
          <w:b w:val="0"/>
          <w:color w:val="000000" w:themeColor="text1"/>
          <w:spacing w:val="0"/>
        </w:rPr>
        <w:t xml:space="preserve">) </w:t>
      </w:r>
      <w:r>
        <w:rPr>
          <w:rStyle w:val="2b"/>
          <w:color w:val="000000" w:themeColor="text1"/>
          <w:spacing w:val="0"/>
        </w:rPr>
        <w:t>массой более 10 тонн.</w:t>
      </w:r>
    </w:p>
    <w:p w:rsidR="00FB2FD2" w:rsidRDefault="00FB2FD2">
      <w:pPr>
        <w:spacing w:line="240" w:lineRule="auto"/>
        <w:ind w:left="709" w:right="-1"/>
        <w:jc w:val="both"/>
        <w:rPr>
          <w:color w:val="000000" w:themeColor="text1"/>
        </w:rPr>
      </w:pPr>
    </w:p>
    <w:p w:rsidR="00FB2FD2" w:rsidRDefault="004D027F">
      <w:pPr>
        <w:spacing w:line="240" w:lineRule="auto"/>
        <w:ind w:left="709" w:right="-1"/>
        <w:jc w:val="both"/>
        <w:rPr>
          <w:color w:val="000000" w:themeColor="text1"/>
        </w:rPr>
      </w:pPr>
      <w:r>
        <w:rPr>
          <w:rStyle w:val="2b"/>
          <w:b w:val="0"/>
          <w:color w:val="000000" w:themeColor="text1"/>
          <w:spacing w:val="0"/>
        </w:rPr>
        <w:t>Открыто 3 места массового выхода людей на лёд:</w:t>
      </w:r>
    </w:p>
    <w:p w:rsidR="00670DB6" w:rsidRPr="00670DB6" w:rsidRDefault="004D027F" w:rsidP="0046252C">
      <w:pPr>
        <w:ind w:left="709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1. г. Сургут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(р. Обь, район устья Черной речки, 0,5 км восточнее города);</w:t>
      </w:r>
    </w:p>
    <w:p w:rsidR="00FB2FD2" w:rsidRPr="00670DB6" w:rsidRDefault="004D027F" w:rsidP="0046252C">
      <w:pPr>
        <w:ind w:left="709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2. г. Нижневартовск (р. Обь, 1 км южнее города);</w:t>
      </w:r>
    </w:p>
    <w:p w:rsidR="00FB2FD2" w:rsidRPr="00670DB6" w:rsidRDefault="004D027F" w:rsidP="0046252C">
      <w:pPr>
        <w:ind w:left="709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3. г. Нефтеюганск (пр. Юганская Обь, 6 км южнее города).</w:t>
      </w:r>
    </w:p>
    <w:p w:rsidR="00FB2FD2" w:rsidRDefault="004D027F">
      <w:pPr>
        <w:spacing w:line="240" w:lineRule="auto"/>
        <w:ind w:left="-567" w:right="-1" w:firstLine="567"/>
        <w:jc w:val="both"/>
      </w:pPr>
      <w:r>
        <w:rPr>
          <w:rStyle w:val="2b"/>
          <w:color w:val="000000"/>
          <w:spacing w:val="0"/>
        </w:rPr>
        <w:t>IV. Параметры прогноза возможных ЧС на территории Ханты-Мансийского автономного округа -</w:t>
      </w:r>
      <w:r>
        <w:rPr>
          <w:rStyle w:val="2b"/>
          <w:color w:val="000000"/>
          <w:spacing w:val="0"/>
        </w:rPr>
        <w:t xml:space="preserve"> Югры на предстоящие сутки:</w:t>
      </w:r>
    </w:p>
    <w:p w:rsidR="00FB2FD2" w:rsidRPr="00670DB6" w:rsidRDefault="004D027F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FB2FD2" w:rsidRPr="00670DB6" w:rsidRDefault="004D027F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670DB6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FB2FD2" w:rsidRPr="00670DB6" w:rsidRDefault="004D027F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</w:t>
      </w:r>
      <w:r w:rsidRPr="00670DB6">
        <w:rPr>
          <w:rFonts w:ascii="Times New Roman" w:hAnsi="Times New Roman"/>
          <w:color w:val="000000" w:themeColor="text1"/>
          <w:sz w:val="28"/>
        </w:rPr>
        <w:t>д лед водоемов.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</w:t>
      </w:r>
      <w:r w:rsidRPr="00670DB6">
        <w:rPr>
          <w:rFonts w:ascii="Times New Roman" w:hAnsi="Times New Roman"/>
          <w:color w:val="000000" w:themeColor="text1"/>
          <w:sz w:val="28"/>
        </w:rPr>
        <w:t>связанного с отключением электроэнергии. Вероятность –повышенная.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70DB6">
        <w:rPr>
          <w:rFonts w:ascii="Times New Roman" w:hAnsi="Times New Roman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0DB6">
        <w:rPr>
          <w:rFonts w:ascii="Times New Roman" w:hAnsi="Times New Roman"/>
          <w:sz w:val="28"/>
        </w:rPr>
        <w:t>ЧС не прогнозируется.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0DB6">
        <w:rPr>
          <w:rFonts w:ascii="Times New Roman" w:hAnsi="Times New Roman"/>
          <w:sz w:val="28"/>
        </w:rPr>
        <w:t xml:space="preserve">Возможно возникновение 1 происшествия связанного с </w:t>
      </w:r>
      <w:r w:rsidRPr="00670DB6">
        <w:rPr>
          <w:rFonts w:ascii="Times New Roman" w:hAnsi="Times New Roman"/>
          <w:sz w:val="28"/>
        </w:rPr>
        <w:t>авариями на коммунальных системах жизнеобеспечения. Вероятность – повышенная.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670DB6">
        <w:rPr>
          <w:rFonts w:ascii="Times New Roman" w:hAnsi="Times New Roman"/>
          <w:b/>
          <w:color w:val="000000" w:themeColor="text1"/>
          <w:sz w:val="28"/>
        </w:rPr>
        <w:t>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670DB6">
        <w:rPr>
          <w:rFonts w:ascii="Times New Roman" w:hAnsi="Times New Roman"/>
          <w:color w:val="000000" w:themeColor="text1"/>
          <w:sz w:val="28"/>
        </w:rPr>
        <w:t>Муниципальные образования с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FB2FD2" w:rsidRPr="00670DB6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B2FD2" w:rsidRPr="00670DB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FB2FD2">
            <w:pPr>
              <w:numPr>
                <w:ilvl w:val="0"/>
                <w:numId w:val="4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0,9</w:t>
            </w:r>
          </w:p>
        </w:tc>
      </w:tr>
      <w:tr w:rsidR="00FB2FD2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FB2FD2">
            <w:pPr>
              <w:numPr>
                <w:ilvl w:val="0"/>
                <w:numId w:val="4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FB2FD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FB2FD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FD2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0,9</w:t>
            </w:r>
          </w:p>
        </w:tc>
      </w:tr>
    </w:tbl>
    <w:p w:rsidR="00FB2FD2" w:rsidRPr="00670DB6" w:rsidRDefault="004D027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70DB6">
        <w:rPr>
          <w:rFonts w:ascii="Times New Roman" w:hAnsi="Times New Roman"/>
          <w:sz w:val="28"/>
        </w:rPr>
        <w:t xml:space="preserve">6. Прогноз рисков возникновения ЧС и происшествий, обусловленных обрушением </w:t>
      </w:r>
      <w:r w:rsidRPr="00670DB6">
        <w:rPr>
          <w:rFonts w:ascii="Times New Roman" w:hAnsi="Times New Roman"/>
          <w:sz w:val="28"/>
        </w:rPr>
        <w:t>конструкций зданий и сооружений.</w:t>
      </w:r>
    </w:p>
    <w:p w:rsidR="004D027F" w:rsidRPr="00670DB6" w:rsidRDefault="00670DB6" w:rsidP="004D027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</w:t>
      </w:r>
      <w:r>
        <w:rPr>
          <w:rStyle w:val="1"/>
          <w:rFonts w:ascii="Times New Roman" w:hAnsi="Times New Roman"/>
          <w:sz w:val="28"/>
        </w:rPr>
        <w:t xml:space="preserve">в за сутки очищено </w:t>
      </w:r>
      <w:r w:rsidRPr="00670DB6">
        <w:rPr>
          <w:rStyle w:val="1"/>
          <w:rFonts w:ascii="Times New Roman" w:hAnsi="Times New Roman"/>
          <w:sz w:val="28"/>
        </w:rPr>
        <w:t>85</w:t>
      </w:r>
      <w:r>
        <w:rPr>
          <w:rStyle w:val="1"/>
          <w:rFonts w:ascii="Times New Roman" w:hAnsi="Times New Roman"/>
          <w:sz w:val="28"/>
        </w:rPr>
        <w:t xml:space="preserve"> крыш, вы</w:t>
      </w:r>
      <w:r>
        <w:rPr>
          <w:rStyle w:val="1"/>
          <w:rFonts w:ascii="Times New Roman" w:hAnsi="Times New Roman"/>
          <w:sz w:val="28"/>
        </w:rPr>
        <w:t>везено с придомовых территорий 16</w:t>
      </w:r>
      <w:r>
        <w:rPr>
          <w:rStyle w:val="1"/>
          <w:rFonts w:ascii="Times New Roman" w:hAnsi="Times New Roman"/>
          <w:sz w:val="28"/>
        </w:rPr>
        <w:t xml:space="preserve"> </w:t>
      </w:r>
      <w:r w:rsidRPr="00670DB6">
        <w:rPr>
          <w:rStyle w:val="1"/>
          <w:rFonts w:ascii="Times New Roman" w:hAnsi="Times New Roman"/>
          <w:sz w:val="28"/>
        </w:rPr>
        <w:t>407</w:t>
      </w:r>
      <w:r>
        <w:rPr>
          <w:rStyle w:val="1"/>
          <w:rFonts w:ascii="Times New Roman" w:hAnsi="Times New Roman"/>
          <w:sz w:val="28"/>
        </w:rPr>
        <w:t xml:space="preserve"> м3 снега, всего с начала сезона очищено </w:t>
      </w:r>
      <w:r w:rsidRPr="00670DB6">
        <w:rPr>
          <w:rStyle w:val="1"/>
          <w:rFonts w:ascii="Times New Roman" w:hAnsi="Times New Roman"/>
          <w:sz w:val="28"/>
        </w:rPr>
        <w:t>2</w:t>
      </w:r>
      <w:r>
        <w:rPr>
          <w:rStyle w:val="1"/>
          <w:rFonts w:ascii="Times New Roman" w:hAnsi="Times New Roman"/>
          <w:sz w:val="28"/>
        </w:rPr>
        <w:t xml:space="preserve"> </w:t>
      </w:r>
      <w:r w:rsidRPr="00670DB6">
        <w:rPr>
          <w:rStyle w:val="1"/>
          <w:rFonts w:ascii="Times New Roman" w:hAnsi="Times New Roman"/>
          <w:sz w:val="28"/>
        </w:rPr>
        <w:t>072</w:t>
      </w:r>
      <w:r>
        <w:rPr>
          <w:rStyle w:val="1"/>
          <w:rFonts w:ascii="Times New Roman" w:hAnsi="Times New Roman"/>
          <w:sz w:val="28"/>
        </w:rPr>
        <w:t xml:space="preserve"> крыш и </w:t>
      </w:r>
      <w:r w:rsidRPr="004D027F">
        <w:rPr>
          <w:rStyle w:val="1"/>
          <w:rFonts w:ascii="Times New Roman" w:hAnsi="Times New Roman"/>
          <w:sz w:val="28"/>
        </w:rPr>
        <w:t xml:space="preserve">вывезено </w:t>
      </w:r>
      <w:r w:rsidRPr="004D027F">
        <w:rPr>
          <w:rStyle w:val="1"/>
          <w:rFonts w:ascii="Times New Roman" w:hAnsi="Times New Roman"/>
          <w:sz w:val="28"/>
        </w:rPr>
        <w:t>705</w:t>
      </w:r>
      <w:r w:rsidRPr="004D027F">
        <w:rPr>
          <w:rStyle w:val="1"/>
          <w:rFonts w:ascii="Times New Roman" w:hAnsi="Times New Roman"/>
          <w:sz w:val="28"/>
        </w:rPr>
        <w:t xml:space="preserve"> </w:t>
      </w:r>
      <w:r w:rsidRPr="004D027F">
        <w:rPr>
          <w:rStyle w:val="1"/>
          <w:rFonts w:ascii="Times New Roman" w:hAnsi="Times New Roman"/>
          <w:sz w:val="28"/>
        </w:rPr>
        <w:t>202</w:t>
      </w:r>
      <w:r w:rsidRPr="004D027F">
        <w:rPr>
          <w:rStyle w:val="1"/>
          <w:rFonts w:ascii="Times New Roman" w:hAnsi="Times New Roman"/>
          <w:sz w:val="28"/>
        </w:rPr>
        <w:t xml:space="preserve"> м3 снега.</w:t>
      </w:r>
      <w:r w:rsidR="004D027F" w:rsidRPr="004D027F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D027F" w:rsidRPr="00670DB6" w:rsidRDefault="004D027F" w:rsidP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  <w:r w:rsidRPr="00670DB6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670DB6">
        <w:rPr>
          <w:rFonts w:ascii="Times New Roman" w:hAnsi="Times New Roman"/>
          <w:sz w:val="28"/>
        </w:rPr>
        <w:t>возникновение 3 ДТП, вероятность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670DB6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FB2FD2" w:rsidRPr="00670DB6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FD2" w:rsidRPr="00670DB6" w:rsidRDefault="004D027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B2FD2" w:rsidRPr="00670DB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4D027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FD2" w:rsidRPr="00670DB6" w:rsidRDefault="004D027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0,5</w:t>
            </w:r>
          </w:p>
        </w:tc>
      </w:tr>
      <w:tr w:rsidR="00FB2FD2" w:rsidRPr="00670DB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B2FD2" w:rsidRPr="00670DB6" w:rsidRDefault="004D027F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B2FD2" w:rsidRPr="00670DB6" w:rsidRDefault="004D027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B2FD2" w:rsidRPr="00670DB6" w:rsidRDefault="004D027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FD2" w:rsidRPr="00670DB6" w:rsidRDefault="004D027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70DB6">
              <w:rPr>
                <w:rFonts w:ascii="XO Thames" w:hAnsi="XO Thames"/>
                <w:sz w:val="20"/>
              </w:rPr>
              <w:t>0,6</w:t>
            </w:r>
          </w:p>
        </w:tc>
      </w:tr>
    </w:tbl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 w:rsidRPr="00670DB6">
        <w:rPr>
          <w:rFonts w:ascii="Times New Roman" w:hAnsi="Times New Roman"/>
          <w:color w:val="000000" w:themeColor="text1"/>
          <w:sz w:val="28"/>
        </w:rPr>
        <w:t>объектов.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FB2FD2" w:rsidRPr="00670DB6" w:rsidRDefault="004D027F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Происшествия н</w:t>
      </w:r>
      <w:r w:rsidRPr="00670DB6">
        <w:rPr>
          <w:rFonts w:ascii="Times New Roman" w:hAnsi="Times New Roman"/>
          <w:color w:val="000000" w:themeColor="text1"/>
          <w:sz w:val="28"/>
        </w:rPr>
        <w:t>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11. </w:t>
      </w:r>
      <w:r w:rsidRPr="00670DB6">
        <w:rPr>
          <w:rFonts w:ascii="Times New Roman" w:hAnsi="Times New Roman"/>
          <w:color w:val="000000" w:themeColor="text1"/>
          <w:sz w:val="28"/>
        </w:rPr>
        <w:t>Прогноз рисков возникновения ЧС и происшествий, связанных с авариями на объектах нефтегазодобычи и переработки.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B2FD2" w:rsidRPr="00670DB6" w:rsidRDefault="004D02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 w:rsidRPr="00670DB6"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 w:rsidRPr="00670DB6">
        <w:rPr>
          <w:rFonts w:ascii="Times New Roman" w:hAnsi="Times New Roman"/>
          <w:color w:val="000000" w:themeColor="text1"/>
          <w:sz w:val="28"/>
        </w:rPr>
        <w:t>-, газопроводах, ве</w:t>
      </w:r>
      <w:r w:rsidRPr="00670DB6">
        <w:rPr>
          <w:rFonts w:ascii="Times New Roman" w:hAnsi="Times New Roman"/>
          <w:color w:val="000000" w:themeColor="text1"/>
          <w:sz w:val="28"/>
        </w:rPr>
        <w:t>роятность – повышенная.</w:t>
      </w:r>
    </w:p>
    <w:p w:rsidR="00FB2FD2" w:rsidRPr="00670DB6" w:rsidRDefault="004D027F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670DB6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</w:t>
      </w:r>
      <w:r w:rsidRPr="00670DB6">
        <w:rPr>
          <w:rFonts w:ascii="Times New Roman" w:hAnsi="Times New Roman"/>
          <w:color w:val="000000" w:themeColor="text1"/>
          <w:sz w:val="28"/>
        </w:rPr>
        <w:t>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</w:t>
      </w:r>
      <w:r w:rsidRPr="00670DB6">
        <w:rPr>
          <w:rFonts w:ascii="Times New Roman" w:hAnsi="Times New Roman"/>
          <w:color w:val="000000" w:themeColor="text1"/>
          <w:sz w:val="28"/>
        </w:rPr>
        <w:t>в пределах своей компетенции: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организовать проведение внеочередных заседани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й КЧС и ОПБ; 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организовать опе</w:t>
      </w:r>
      <w:r w:rsidRPr="00670DB6">
        <w:rPr>
          <w:rFonts w:ascii="Times New Roman" w:hAnsi="Times New Roman"/>
          <w:color w:val="000000" w:themeColor="text1"/>
          <w:sz w:val="28"/>
        </w:rPr>
        <w:t>ративное прогнозирование возможных последствий НЯ и ОЯ;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70DB6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</w:t>
      </w:r>
      <w:r w:rsidRPr="00670DB6">
        <w:rPr>
          <w:rFonts w:ascii="Times New Roman" w:hAnsi="Times New Roman"/>
          <w:b/>
          <w:i/>
          <w:color w:val="000000" w:themeColor="text1"/>
          <w:sz w:val="28"/>
        </w:rPr>
        <w:t>ологических явлений: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</w:t>
      </w:r>
      <w:r w:rsidRPr="00670DB6">
        <w:rPr>
          <w:rFonts w:ascii="Times New Roman" w:hAnsi="Times New Roman"/>
          <w:color w:val="000000" w:themeColor="text1"/>
          <w:sz w:val="28"/>
        </w:rPr>
        <w:t>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</w:t>
      </w:r>
      <w:r w:rsidRPr="00670DB6">
        <w:rPr>
          <w:rFonts w:ascii="Times New Roman" w:hAnsi="Times New Roman"/>
          <w:color w:val="000000" w:themeColor="text1"/>
          <w:sz w:val="28"/>
        </w:rPr>
        <w:t>и до глав сельских поселений и населения с помощью всех имеющихся средств (СМИ, экипажами с СГУ, старосты и т.д.).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</w:t>
      </w:r>
      <w:r w:rsidRPr="00670DB6">
        <w:rPr>
          <w:rFonts w:ascii="Times New Roman" w:hAnsi="Times New Roman"/>
          <w:color w:val="000000" w:themeColor="text1"/>
          <w:sz w:val="28"/>
        </w:rPr>
        <w:t>оснабжения, предусмотреть возможность перехода на источники резервного электропитания.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</w:t>
      </w:r>
      <w:r w:rsidRPr="00670DB6">
        <w:rPr>
          <w:rFonts w:ascii="Times New Roman" w:hAnsi="Times New Roman"/>
          <w:color w:val="000000" w:themeColor="text1"/>
          <w:sz w:val="28"/>
        </w:rPr>
        <w:t>ы, стенды, навесы, подъемные краны и т.д.).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</w:t>
      </w:r>
      <w:r w:rsidRPr="00670DB6">
        <w:rPr>
          <w:rFonts w:ascii="Times New Roman" w:hAnsi="Times New Roman"/>
          <w:color w:val="000000" w:themeColor="text1"/>
          <w:sz w:val="28"/>
        </w:rPr>
        <w:t>ной группы (инвалиды, люди с временным нарушением здоровья, беременные женщины и т.п.).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</w:t>
      </w:r>
      <w:r w:rsidRPr="00670DB6">
        <w:rPr>
          <w:rFonts w:ascii="Times New Roman" w:hAnsi="Times New Roman"/>
          <w:color w:val="000000" w:themeColor="text1"/>
          <w:sz w:val="28"/>
        </w:rPr>
        <w:t>технику для эвакуации людей в ПВР.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70DB6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Организовать и проводить межведомст</w:t>
      </w:r>
      <w:r w:rsidRPr="00670DB6">
        <w:rPr>
          <w:rFonts w:ascii="Times New Roman" w:hAnsi="Times New Roman"/>
          <w:color w:val="000000" w:themeColor="text1"/>
          <w:sz w:val="28"/>
        </w:rPr>
        <w:t>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</w:t>
      </w:r>
      <w:r w:rsidRPr="00670DB6">
        <w:rPr>
          <w:rFonts w:ascii="Times New Roman" w:hAnsi="Times New Roman"/>
          <w:color w:val="000000" w:themeColor="text1"/>
          <w:sz w:val="28"/>
        </w:rPr>
        <w:t>устройств.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</w:t>
      </w:r>
      <w:r w:rsidRPr="00670DB6">
        <w:rPr>
          <w:rFonts w:ascii="Times New Roman" w:hAnsi="Times New Roman"/>
          <w:color w:val="000000" w:themeColor="text1"/>
          <w:sz w:val="28"/>
        </w:rPr>
        <w:t>для забора воды пожарной техникой. Контролировать достаточность предусмотренного для целей пожаротушения запаса воды.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Обеспечить контроль пожарной безопасности на объектах с </w:t>
      </w:r>
      <w:r w:rsidRPr="00670DB6">
        <w:rPr>
          <w:rFonts w:ascii="Times New Roman" w:hAnsi="Times New Roman"/>
          <w:color w:val="000000" w:themeColor="text1"/>
          <w:sz w:val="28"/>
        </w:rPr>
        <w:t>массовым пребыванием людей.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70DB6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В целях улучшения дорожных услов</w:t>
      </w:r>
      <w:r w:rsidRPr="00670DB6">
        <w:rPr>
          <w:rFonts w:ascii="Times New Roman" w:hAnsi="Times New Roman"/>
          <w:color w:val="000000" w:themeColor="text1"/>
          <w:sz w:val="28"/>
        </w:rPr>
        <w:t>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</w:t>
      </w:r>
      <w:r w:rsidRPr="00670DB6">
        <w:rPr>
          <w:rFonts w:ascii="Times New Roman" w:hAnsi="Times New Roman"/>
          <w:color w:val="000000" w:themeColor="text1"/>
          <w:sz w:val="28"/>
        </w:rPr>
        <w:t>асности на автодорогах.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</w:t>
      </w:r>
      <w:r w:rsidRPr="00670DB6">
        <w:rPr>
          <w:rFonts w:ascii="Times New Roman" w:hAnsi="Times New Roman"/>
          <w:color w:val="000000" w:themeColor="text1"/>
          <w:sz w:val="28"/>
        </w:rPr>
        <w:t>ологических явлений (выпадение сильных осадков, туман).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</w:t>
      </w:r>
      <w:r w:rsidRPr="00670DB6">
        <w:rPr>
          <w:rFonts w:ascii="Times New Roman" w:hAnsi="Times New Roman"/>
          <w:color w:val="000000" w:themeColor="text1"/>
          <w:sz w:val="28"/>
        </w:rPr>
        <w:t>еское обслуживание).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Совместно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с органами ГИБДД, реализовать меры по предупреждению аварийных ситуаций с детьми на автомобильных дорогах. 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подготовки</w:t>
      </w:r>
      <w:r w:rsidRPr="00670DB6">
        <w:rPr>
          <w:rFonts w:ascii="Times New Roman" w:hAnsi="Times New Roman"/>
          <w:color w:val="000000" w:themeColor="text1"/>
          <w:sz w:val="28"/>
        </w:rPr>
        <w:t xml:space="preserve"> водителей. 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 xml:space="preserve">В случае угрозы риска возникновения дорожно-транспортных </w:t>
      </w:r>
      <w:r w:rsidRPr="00670DB6">
        <w:rPr>
          <w:rFonts w:ascii="Times New Roman" w:hAnsi="Times New Roman"/>
          <w:color w:val="000000" w:themeColor="text1"/>
          <w:sz w:val="28"/>
        </w:rPr>
        <w:t>происшествий и затруднения в движении автомобильного транспорта: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организовать де</w:t>
      </w:r>
      <w:r w:rsidRPr="00670DB6">
        <w:rPr>
          <w:rFonts w:ascii="Times New Roman" w:hAnsi="Times New Roman"/>
          <w:color w:val="000000" w:themeColor="text1"/>
          <w:sz w:val="28"/>
        </w:rPr>
        <w:t>журство экипажей скорой медицинской помощи, патрульных машин ГИБДД, ПСС и подвоз ГСМ;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</w:t>
      </w:r>
      <w:r w:rsidRPr="00670DB6">
        <w:rPr>
          <w:rFonts w:ascii="Times New Roman" w:hAnsi="Times New Roman"/>
          <w:color w:val="000000" w:themeColor="text1"/>
          <w:sz w:val="28"/>
        </w:rPr>
        <w:t>роф и ГИБДД, для своевременного реагирования на возможные ДТП.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70DB6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FB2FD2" w:rsidRPr="00670DB6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</w:t>
      </w:r>
      <w:r w:rsidRPr="00670DB6">
        <w:rPr>
          <w:rFonts w:ascii="Times New Roman" w:hAnsi="Times New Roman"/>
          <w:color w:val="000000" w:themeColor="text1"/>
          <w:sz w:val="28"/>
        </w:rPr>
        <w:t>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FB2FD2" w:rsidRDefault="004D027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70DB6">
        <w:rPr>
          <w:rFonts w:ascii="Times New Roman" w:hAnsi="Times New Roman"/>
          <w:color w:val="000000" w:themeColor="text1"/>
          <w:sz w:val="28"/>
        </w:rPr>
        <w:t>Осуществлять разъяснител</w:t>
      </w:r>
      <w:r w:rsidRPr="00670DB6">
        <w:rPr>
          <w:rFonts w:ascii="Times New Roman" w:hAnsi="Times New Roman"/>
          <w:color w:val="000000" w:themeColor="text1"/>
          <w:sz w:val="28"/>
        </w:rPr>
        <w:t>ьную работу среди населения и любителей рыбной ловли по безопасному поведению людей на водных объектах.</w:t>
      </w:r>
    </w:p>
    <w:p w:rsidR="00FB2FD2" w:rsidRDefault="00FB2FD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Pr="00670DB6" w:rsidRDefault="00670DB6" w:rsidP="00670DB6">
      <w:pPr>
        <w:spacing w:after="0" w:line="240" w:lineRule="auto"/>
        <w:ind w:left="850" w:hanging="850"/>
        <w:rPr>
          <w:rFonts w:ascii="XO Thames" w:hAnsi="XO Thames"/>
          <w:sz w:val="28"/>
        </w:rPr>
      </w:pPr>
      <w:r w:rsidRPr="00670DB6"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670DB6" w:rsidRPr="00670DB6" w:rsidRDefault="00670DB6" w:rsidP="00670DB6">
      <w:pPr>
        <w:spacing w:after="0" w:line="240" w:lineRule="auto"/>
        <w:ind w:left="850" w:hanging="850"/>
        <w:rPr>
          <w:rFonts w:ascii="XO Thames" w:hAnsi="XO Thames"/>
          <w:sz w:val="28"/>
        </w:rPr>
      </w:pPr>
      <w:r w:rsidRPr="00670DB6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630659E9" wp14:editId="1E2F585E">
            <wp:simplePos x="0" y="0"/>
            <wp:positionH relativeFrom="column">
              <wp:posOffset>3239770</wp:posOffset>
            </wp:positionH>
            <wp:positionV relativeFrom="page">
              <wp:posOffset>7649210</wp:posOffset>
            </wp:positionV>
            <wp:extent cx="1278255" cy="562610"/>
            <wp:effectExtent l="0" t="0" r="0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B6"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670DB6" w:rsidRPr="00670DB6" w:rsidRDefault="00670DB6" w:rsidP="00670DB6">
      <w:pPr>
        <w:spacing w:after="0" w:line="240" w:lineRule="auto"/>
        <w:ind w:left="850" w:hanging="850"/>
        <w:rPr>
          <w:rFonts w:ascii="XO Thames" w:hAnsi="XO Thames"/>
          <w:sz w:val="28"/>
        </w:rPr>
      </w:pPr>
      <w:r w:rsidRPr="00670DB6">
        <w:rPr>
          <w:rFonts w:ascii="XO Thames" w:hAnsi="XO Thames"/>
          <w:sz w:val="28"/>
        </w:rPr>
        <w:t xml:space="preserve">подполковник внутренней службы                        </w:t>
      </w:r>
      <w:r>
        <w:rPr>
          <w:rFonts w:ascii="XO Thames" w:hAnsi="XO Thames"/>
          <w:sz w:val="28"/>
        </w:rPr>
        <w:t xml:space="preserve">                        Д.С. К</w:t>
      </w:r>
      <w:r w:rsidRPr="00670DB6">
        <w:rPr>
          <w:rFonts w:ascii="XO Thames" w:hAnsi="XO Thames"/>
          <w:sz w:val="28"/>
        </w:rPr>
        <w:t>узнецов</w:t>
      </w:r>
    </w:p>
    <w:p w:rsidR="00670DB6" w:rsidRPr="00670DB6" w:rsidRDefault="00670DB6" w:rsidP="00670DB6">
      <w:pPr>
        <w:spacing w:after="0" w:line="240" w:lineRule="auto"/>
        <w:ind w:left="850" w:hanging="850"/>
        <w:rPr>
          <w:rFonts w:ascii="Times New Roman" w:hAnsi="Times New Roman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Pr="00670DB6" w:rsidRDefault="00670DB6" w:rsidP="00670DB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70DB6" w:rsidRPr="00670DB6" w:rsidRDefault="00670DB6" w:rsidP="00670DB6">
      <w:pPr>
        <w:widowControl w:val="0"/>
        <w:tabs>
          <w:tab w:val="left" w:pos="1134"/>
        </w:tabs>
        <w:spacing w:after="0" w:line="240" w:lineRule="auto"/>
        <w:ind w:left="850" w:hanging="850"/>
        <w:rPr>
          <w:rFonts w:ascii="Times New Roman" w:hAnsi="Times New Roman"/>
          <w:color w:val="000000" w:themeColor="text1"/>
          <w:sz w:val="24"/>
        </w:rPr>
      </w:pPr>
      <w:r w:rsidRPr="00670DB6">
        <w:rPr>
          <w:rFonts w:ascii="Times New Roman" w:hAnsi="Times New Roman"/>
          <w:color w:val="000000" w:themeColor="text1"/>
          <w:sz w:val="24"/>
        </w:rPr>
        <w:t xml:space="preserve">АРМ-9 </w:t>
      </w:r>
      <w:r>
        <w:rPr>
          <w:rFonts w:ascii="Times New Roman" w:hAnsi="Times New Roman"/>
          <w:color w:val="000000" w:themeColor="text1"/>
          <w:sz w:val="24"/>
        </w:rPr>
        <w:t>Щибров Д.Н.</w:t>
      </w:r>
    </w:p>
    <w:p w:rsidR="00FB2FD2" w:rsidRDefault="00670DB6" w:rsidP="00670DB6">
      <w:pPr>
        <w:widowControl w:val="0"/>
        <w:tabs>
          <w:tab w:val="left" w:pos="1134"/>
        </w:tabs>
        <w:spacing w:after="0" w:line="240" w:lineRule="auto"/>
        <w:ind w:left="850" w:hanging="85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FB2FD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A99"/>
    <w:multiLevelType w:val="multilevel"/>
    <w:tmpl w:val="99F02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600"/>
    <w:multiLevelType w:val="multilevel"/>
    <w:tmpl w:val="D78A80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C55F98"/>
    <w:multiLevelType w:val="multilevel"/>
    <w:tmpl w:val="0D806CC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3" w15:restartNumberingAfterBreak="0">
    <w:nsid w:val="490D355B"/>
    <w:multiLevelType w:val="multilevel"/>
    <w:tmpl w:val="22D0F944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3F1C73"/>
    <w:multiLevelType w:val="multilevel"/>
    <w:tmpl w:val="5EE4D0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4B02D8"/>
    <w:multiLevelType w:val="hybridMultilevel"/>
    <w:tmpl w:val="5366D0D6"/>
    <w:lvl w:ilvl="0" w:tplc="1F9612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B2FD2"/>
    <w:rsid w:val="0046252C"/>
    <w:rsid w:val="004D027F"/>
    <w:rsid w:val="00670DB6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8D83"/>
  <w15:docId w15:val="{B411044A-054C-42AA-A98C-73FD472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7Char">
    <w:name w:val="Heading 7 Char"/>
    <w:basedOn w:val="4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4">
    <w:name w:val="endnote text"/>
    <w:basedOn w:val="a0"/>
    <w:link w:val="a5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basedOn w:val="1"/>
    <w:link w:val="a4"/>
    <w:rPr>
      <w:sz w:val="20"/>
    </w:rPr>
  </w:style>
  <w:style w:type="paragraph" w:styleId="a6">
    <w:name w:val="foot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Heading9Char">
    <w:name w:val="Heading 9 Char"/>
    <w:basedOn w:val="4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Heading8Char">
    <w:name w:val="Heading 8 Char"/>
    <w:basedOn w:val="43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8">
    <w:name w:val="Balloon Text"/>
    <w:basedOn w:val="a0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43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23">
    <w:name w:val="Quote"/>
    <w:basedOn w:val="a0"/>
    <w:next w:val="a0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e">
    <w:name w:val="Знак концевой сноски1"/>
    <w:basedOn w:val="31"/>
    <w:link w:val="1f"/>
    <w:rPr>
      <w:vertAlign w:val="superscript"/>
    </w:rPr>
  </w:style>
  <w:style w:type="character" w:customStyle="1" w:styleId="1f">
    <w:name w:val="Знак концевой сноски1"/>
    <w:basedOn w:val="32"/>
    <w:link w:val="1e"/>
    <w:rPr>
      <w:vertAlign w:val="superscript"/>
    </w:rPr>
  </w:style>
  <w:style w:type="paragraph" w:styleId="37">
    <w:name w:val="toc 3"/>
    <w:next w:val="a0"/>
    <w:link w:val="38"/>
    <w:uiPriority w:val="39"/>
    <w:pPr>
      <w:ind w:left="400"/>
    </w:pPr>
  </w:style>
  <w:style w:type="character" w:customStyle="1" w:styleId="38">
    <w:name w:val="Оглавление 3 Знак"/>
    <w:link w:val="37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">
    <w:name w:val="Для оглавления"/>
    <w:basedOn w:val="10"/>
    <w:link w:val="ac"/>
    <w:pPr>
      <w:numPr>
        <w:numId w:val="5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c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d">
    <w:name w:val="Plain Text"/>
    <w:basedOn w:val="a0"/>
    <w:link w:val="ae"/>
    <w:pPr>
      <w:spacing w:after="0" w:line="240" w:lineRule="auto"/>
    </w:pPr>
    <w:rPr>
      <w:rFonts w:ascii="Consolas" w:hAnsi="Consolas"/>
      <w:sz w:val="21"/>
    </w:rPr>
  </w:style>
  <w:style w:type="character" w:customStyle="1" w:styleId="ae">
    <w:name w:val="Текст Знак"/>
    <w:basedOn w:val="1"/>
    <w:link w:val="ad"/>
    <w:rPr>
      <w:rFonts w:ascii="Consolas" w:hAnsi="Consolas"/>
      <w:sz w:val="21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1"/>
    <w:link w:val="HeaderChar"/>
  </w:style>
  <w:style w:type="paragraph" w:styleId="1f4">
    <w:name w:val="toc 1"/>
    <w:next w:val="a0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styleId="af0">
    <w:name w:val="Intense Quote"/>
    <w:basedOn w:val="a0"/>
    <w:next w:val="a0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1f6">
    <w:name w:val="Знак сноски1"/>
    <w:basedOn w:val="31"/>
    <w:link w:val="1f7"/>
    <w:rPr>
      <w:vertAlign w:val="superscript"/>
    </w:rPr>
  </w:style>
  <w:style w:type="character" w:customStyle="1" w:styleId="1f7">
    <w:name w:val="Знак сноски1"/>
    <w:basedOn w:val="32"/>
    <w:link w:val="1f6"/>
    <w:rPr>
      <w:vertAlign w:val="superscript"/>
    </w:rPr>
  </w:style>
  <w:style w:type="paragraph" w:customStyle="1" w:styleId="43">
    <w:name w:val="Основной шрифт абзаца4"/>
    <w:link w:val="1f8"/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4">
    <w:name w:val="header"/>
    <w:basedOn w:val="a0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af8">
    <w:name w:val="List Paragraph"/>
    <w:basedOn w:val="a0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fa">
    <w:name w:val="Subtitle"/>
    <w:basedOn w:val="a0"/>
    <w:next w:val="a0"/>
    <w:link w:val="af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1"/>
    <w:link w:val="afa"/>
    <w:rPr>
      <w:color w:val="5A5A5A" w:themeColor="text1" w:themeTint="A5"/>
      <w:spacing w:val="15"/>
    </w:rPr>
  </w:style>
  <w:style w:type="paragraph" w:styleId="afc">
    <w:name w:val="table of figures"/>
    <w:basedOn w:val="a0"/>
    <w:next w:val="a0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customStyle="1" w:styleId="2a">
    <w:name w:val="Для оглавления2"/>
    <w:basedOn w:val="afa"/>
    <w:link w:val="2b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b">
    <w:name w:val="Для оглавления2"/>
    <w:basedOn w:val="afb"/>
    <w:link w:val="2a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2f0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1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44">
    <w:name w:val="Plain Table 4"/>
    <w:basedOn w:val="a2"/>
    <w:pPr>
      <w:spacing w:after="0" w:line="240" w:lineRule="auto"/>
    </w:pPr>
    <w:tblPr/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19B8-56BC-4E07-8EE4-57E9942D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2256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4</cp:revision>
  <dcterms:created xsi:type="dcterms:W3CDTF">2025-02-14T07:49:00Z</dcterms:created>
  <dcterms:modified xsi:type="dcterms:W3CDTF">2025-02-14T08:01:00Z</dcterms:modified>
</cp:coreProperties>
</file>