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Фототаблица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  акту </w:t>
      </w:r>
      <w:r>
        <w:rPr>
          <w:rFonts w:ascii="Times New Roman" w:hAnsi="Times New Roman" w:cs="Times New Roman"/>
          <w:b/>
          <w:sz w:val="24"/>
          <w:szCs w:val="24"/>
        </w:rPr>
        <w:t xml:space="preserve">проверки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от 01.09</w:t>
      </w:r>
      <w:r>
        <w:rPr>
          <w:rFonts w:ascii="Times New Roman" w:hAnsi="Times New Roman" w:cs="Times New Roman"/>
          <w:b/>
          <w:sz w:val="24"/>
          <w:szCs w:val="24"/>
        </w:rPr>
        <w:t xml:space="preserve">.202г.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tbl>
      <w:tblPr>
        <w:tblpPr w:horzAnchor="text" w:tblpXSpec="left" w:vertAnchor="text" w:tblpY="1" w:leftFromText="180" w:topFromText="0" w:rightFromText="180" w:bottomFromText="0"/>
        <w:tblW w:w="960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9605"/>
      </w:tblGrid>
      <w:tr>
        <w:tblPrEx/>
        <w:trPr>
          <w:trHeight w:val="404"/>
        </w:trPr>
        <w:tc>
          <w:tcPr>
            <w:tcW w:w="9605" w:type="dxa"/>
            <w:textDirection w:val="lrTb"/>
            <w:noWrap w:val="false"/>
          </w:tcPr>
          <w:p>
            <w:pPr>
              <w:numPr>
                <w:ilvl w:val="0"/>
                <w:numId w:val="3"/>
              </w:numPr>
              <w:ind w:right="-68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Невского-Сосновских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349"/>
        </w:trPr>
        <w:tc>
          <w:tcPr>
            <w:tcW w:w="9605" w:type="dxa"/>
            <w:textDirection w:val="lrTb"/>
            <w:noWrap w:val="false"/>
          </w:tcPr>
          <w:p>
            <w:r>
              <w:rPr>
                <w:lang w:eastAsia="ru-RU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013094" cy="3307330"/>
                      <wp:effectExtent l="0" t="0" r="0" b="0"/>
                      <wp:docPr id="1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08383967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6013093" cy="33073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width:473.47pt;height:260.42pt;mso-wrap-distance-left:0.00pt;mso-wrap-distance-top:0.00pt;mso-wrap-distance-right:0.00pt;mso-wrap-distance-bottom:0.00pt;" stroked="false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/>
          </w:p>
        </w:tc>
      </w:tr>
      <w:tr>
        <w:tblPrEx/>
        <w:trPr>
          <w:trHeight w:val="404"/>
        </w:trPr>
        <w:tc>
          <w:tcPr>
            <w:tcW w:w="9605" w:type="dxa"/>
            <w:textDirection w:val="lrTb"/>
            <w:noWrap w:val="false"/>
          </w:tcPr>
          <w:p>
            <w:pPr>
              <w:numPr>
                <w:ilvl w:val="0"/>
                <w:numId w:val="3"/>
              </w:numPr>
              <w:ind w:right="-68"/>
              <w:jc w:val="center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Невского-Русских</w:t>
            </w:r>
            <w:r>
              <w:rPr>
                <w:sz w:val="24"/>
                <w:szCs w:val="24"/>
              </w:rPr>
            </w:r>
          </w:p>
          <w:p>
            <w:pPr>
              <w:ind w:left="252" w:right="-68" w:firstLine="0"/>
              <w:jc w:val="center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none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</w:rPr>
            </w:pPr>
            <w:r>
              <w:rPr>
                <w:lang w:eastAsia="ru-RU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853074" cy="3610812"/>
                      <wp:effectExtent l="0" t="0" r="0" b="0"/>
                      <wp:docPr id="2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94589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5853073" cy="36108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460.87pt;height:284.32pt;mso-wrap-distance-left:0.00pt;mso-wrap-distance-top:0.00pt;mso-wrap-distance-right:0.00pt;mso-wrap-distance-bottom:0.00pt;" stroked="false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  <w:r/>
            <w:r/>
            <w:r/>
            <w:r>
              <w:rPr>
                <w:lang w:eastAsia="ru-RU"/>
              </w:rPr>
            </w:r>
            <w:r/>
            <w:r/>
            <w:r/>
            <w:r>
              <w:rPr>
                <w:lang w:eastAsia="ru-RU"/>
              </w:rPr>
            </w:r>
            <w:r/>
            <w:r>
              <w:rPr>
                <w:lang w:eastAsia="ru-RU"/>
              </w:rPr>
            </w:r>
            <w:r/>
            <w:r>
              <w:rPr>
                <w:lang w:eastAsia="ru-RU"/>
              </w:rPr>
            </w:r>
            <w:r/>
            <w:r>
              <w:rPr>
                <w:lang w:eastAsia="ru-RU"/>
              </w:rPr>
            </w:r>
            <w:r>
              <w:rPr>
                <w:sz w:val="24"/>
                <w:szCs w:val="24"/>
              </w:rPr>
            </w:r>
          </w:p>
          <w:p>
            <w:pPr>
              <w:ind w:left="252" w:right="-68"/>
              <w:spacing w:after="0" w:line="240" w:lineRule="auto"/>
              <w:rPr>
                <w:lang w:eastAsia="ru-RU"/>
              </w:rPr>
            </w:pP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lang w:eastAsia="ru-RU"/>
              </w:rPr>
            </w:pP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lang w:eastAsia="ru-RU"/>
              </w:rPr>
            </w:pP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lang w:eastAsia="ru-RU"/>
              </w:rPr>
            </w:pP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  <w:p>
            <w:pPr>
              <w:ind w:left="252" w:right="-68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ул. Киевская - Речная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lang w:eastAsia="ru-RU"/>
              </w:rPr>
            </w:pP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</w:rPr>
            </w:pPr>
            <w:r>
              <w:rPr>
                <w:highlight w:val="none"/>
              </w:rPr>
            </w:r>
            <w:r/>
            <w:r>
              <w:rPr>
                <w:highlight w:val="none"/>
              </w:rPr>
            </w:r>
            <w:r/>
            <w:r/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742645" cy="2829600"/>
                      <wp:effectExtent l="0" t="0" r="0" b="0"/>
                      <wp:docPr id="3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1562470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5742644" cy="2829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452.18pt;height:222.80pt;mso-wrap-distance-left:0.00pt;mso-wrap-distance-top:0.00pt;mso-wrap-distance-right:0.00pt;mso-wrap-distance-bottom:0.00pt;" stroked="false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/>
            <w:r/>
            <w:r/>
            <w:r/>
            <w:r/>
            <w:r/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ind w:left="252" w:right="-68"/>
              <w:spacing w:after="0" w:line="240" w:lineRule="auto"/>
              <w:rPr>
                <w:sz w:val="24"/>
                <w:szCs w:val="24"/>
              </w:rPr>
            </w:pPr>
            <w:r>
              <w:rPr>
                <w:highlight w:val="none"/>
                <w:lang w:eastAsia="ru-RU"/>
              </w:rPr>
            </w:r>
            <w:r/>
            <w:r>
              <w:rPr>
                <w:highlight w:val="none"/>
                <w:lang w:eastAsia="ru-RU"/>
              </w:rPr>
            </w:r>
            <w:r/>
            <w:r>
              <w:rPr>
                <w:highlight w:val="none"/>
                <w:lang w:eastAsia="ru-RU"/>
              </w:rPr>
            </w:r>
            <w:r>
              <w:rPr>
                <w:highlight w:val="none"/>
                <w:lang w:eastAsia="ru-RU"/>
              </w:rPr>
            </w:r>
          </w:p>
          <w:p>
            <w:pPr>
              <w:ind w:left="252" w:right="-68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ул. Киевская - Светлая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  <w:lang w:eastAsia="ru-RU"/>
              </w:rPr>
            </w:pPr>
            <w:r>
              <w:rPr>
                <w:highlight w:val="none"/>
                <w:lang w:eastAsia="ru-RU"/>
              </w:rPr>
            </w:r>
            <w:r>
              <w:rPr>
                <w:highlight w:val="none"/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  <w:lang w:eastAsia="ru-RU"/>
              </w:rPr>
            </w:pPr>
            <w:r>
              <w:rPr>
                <w:highlight w:val="none"/>
                <w:lang w:eastAsia="ru-RU"/>
              </w:rPr>
            </w:r>
            <w:r>
              <w:rPr>
                <w:highlight w:val="none"/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  <w:lang w:eastAsia="ru-RU"/>
              </w:rPr>
            </w:pPr>
            <w:r>
              <w:rPr>
                <w:highlight w:val="none"/>
                <w:lang w:eastAsia="ru-RU"/>
              </w:rPr>
            </w:r>
            <w:r>
              <w:rPr>
                <w:highlight w:val="none"/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  <w:lang w:eastAsia="ru-RU"/>
              </w:rPr>
            </w:pPr>
            <w:r>
              <w:rPr>
                <w:highlight w:val="none"/>
                <w:lang w:eastAsia="ru-RU"/>
              </w:rPr>
            </w:r>
            <w:r/>
            <w:r>
              <w:rPr>
                <w:highlight w:val="none"/>
                <w:lang w:eastAsia="ru-RU"/>
              </w:rPr>
            </w:r>
            <w:r/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818845" cy="3619500"/>
                      <wp:effectExtent l="0" t="0" r="0" b="0"/>
                      <wp:docPr id="4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289800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9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5818844" cy="36194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458.18pt;height:285.00pt;mso-wrap-distance-left:0.00pt;mso-wrap-distance-top:0.00pt;mso-wrap-distance-right:0.00pt;mso-wrap-distance-bottom:0.00pt;" stroked="false">
                      <v:path textboxrect="0,0,0,0"/>
                      <v:imagedata r:id="rId19" o:title=""/>
                    </v:shape>
                  </w:pict>
                </mc:Fallback>
              </mc:AlternateContent>
            </w:r>
            <w:r/>
            <w:r>
              <w:rPr>
                <w:highlight w:val="none"/>
                <w:lang w:eastAsia="ru-RU"/>
              </w:rPr>
            </w:r>
            <w:r>
              <w:rPr>
                <w:highlight w:val="none"/>
                <w:lang w:eastAsia="ru-RU"/>
              </w:rPr>
            </w:r>
          </w:p>
          <w:p>
            <w:pPr>
              <w:ind w:left="252" w:right="-68"/>
              <w:spacing w:after="0" w:line="240" w:lineRule="auto"/>
              <w:rPr>
                <w:highlight w:val="none"/>
                <w:lang w:eastAsia="ru-RU"/>
              </w:rPr>
            </w:pPr>
            <w:r>
              <w:rPr>
                <w:lang w:eastAsia="ru-RU"/>
              </w:rPr>
            </w:r>
            <w:r>
              <w:rPr>
                <w:lang w:eastAsia="ru-RU"/>
              </w:rPr>
            </w:r>
            <w:r>
              <w:rPr>
                <w:sz w:val="24"/>
                <w:szCs w:val="24"/>
              </w:rPr>
            </w:r>
            <w:r/>
          </w:p>
        </w:tc>
      </w:tr>
      <w:tr>
        <w:tblPrEx/>
        <w:trPr>
          <w:trHeight w:val="14173"/>
        </w:trPr>
        <w:tc>
          <w:tcPr>
            <w:tcW w:w="9605" w:type="dxa"/>
            <w:textDirection w:val="lrTb"/>
            <w:noWrap w:val="false"/>
          </w:tcPr>
          <w:p>
            <w:pPr>
              <w:ind w:left="252" w:right="-68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Киевская - Гражданская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ind w:left="252" w:right="-68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ind w:left="-108" w:right="-68"/>
              <w:jc w:val="center"/>
            </w:pPr>
            <w:r>
              <w:rPr>
                <w:lang w:eastAsia="ru-RU"/>
              </w:rPr>
            </w:r>
            <w:r/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866935" cy="3490272"/>
                      <wp:effectExtent l="0" t="0" r="0" b="0"/>
                      <wp:docPr id="5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40687955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0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5866934" cy="349027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461.96pt;height:274.82pt;mso-wrap-distance-left:0.00pt;mso-wrap-distance-top:0.00pt;mso-wrap-distance-right:0.00pt;mso-wrap-distance-bottom:0.00pt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/>
            <w:r>
              <w:rPr>
                <w:lang w:eastAsia="ru-RU"/>
              </w:rPr>
            </w:r>
            <w:r>
              <w:rPr>
                <w:lang w:eastAsia="ru-RU"/>
              </w:rPr>
            </w:r>
            <w:r/>
            <w:r>
              <w:rPr>
                <w:lang w:eastAsia="ru-RU"/>
              </w:rPr>
            </w:r>
            <w:r/>
          </w:p>
          <w:p>
            <w:pPr>
              <w:ind w:left="252" w:right="-68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Киевская - Мирная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tabs>
                <w:tab w:val="left" w:pos="2442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/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tabs>
                <w:tab w:val="left" w:pos="2442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lang w:eastAsia="ru-RU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950291" cy="4028820"/>
                      <wp:effectExtent l="0" t="0" r="0" b="0"/>
                      <wp:docPr id="6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412236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1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5950291" cy="40288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468.53pt;height:317.23pt;mso-wrap-distance-left:0.00pt;mso-wrap-distance-top:0.00pt;mso-wrap-distance-right:0.00pt;mso-wrap-distance-bottom:0.00pt;" stroked="false">
                      <v:path textboxrect="0,0,0,0"/>
                      <v:imagedata r:id="rId21" o:title=""/>
                    </v:shape>
                  </w:pict>
                </mc:Fallback>
              </mc:AlternateContent>
            </w:r>
            <w:r>
              <w:rPr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tabs>
                <w:tab w:val="left" w:pos="2442" w:leader="none"/>
              </w:tabs>
            </w:pPr>
            <w:r/>
            <w:r>
              <w:rPr>
                <w:lang w:eastAsia="ru-RU"/>
              </w:rPr>
            </w:r>
            <w:r/>
            <w:r/>
          </w:p>
        </w:tc>
      </w:tr>
    </w:tbl>
    <w:p>
      <w:r/>
      <w:r/>
    </w:p>
    <w:sectPr>
      <w:headerReference w:type="default" r:id="rId9"/>
      <w:headerReference w:type="even" r:id="rId10"/>
      <w:headerReference w:type="first" r:id="rId11"/>
      <w:footerReference w:type="default" r:id="rId12"/>
      <w:footerReference w:type="even" r:id="rId13"/>
      <w:footerReference w:type="first" r:id="rId14"/>
      <w:footnotePr/>
      <w:endnotePr/>
      <w:type w:val="nextPage"/>
      <w:pgSz w:w="11906" w:h="16838" w:orient="portrait"/>
      <w:pgMar w:top="0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28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28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28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26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26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26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1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9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6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3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0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8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5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2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5978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5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97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69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41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13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85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57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29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012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719"/>
    <w:next w:val="719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720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719"/>
    <w:next w:val="719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720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719"/>
    <w:next w:val="719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720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719"/>
    <w:next w:val="719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720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719"/>
    <w:next w:val="719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720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719"/>
    <w:next w:val="719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720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719"/>
    <w:next w:val="719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720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719"/>
    <w:next w:val="719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720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719"/>
    <w:next w:val="719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720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719"/>
    <w:next w:val="719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720"/>
    <w:link w:val="34"/>
    <w:uiPriority w:val="10"/>
    <w:rPr>
      <w:sz w:val="48"/>
      <w:szCs w:val="48"/>
    </w:rPr>
  </w:style>
  <w:style w:type="paragraph" w:styleId="36">
    <w:name w:val="Subtitle"/>
    <w:basedOn w:val="719"/>
    <w:next w:val="719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720"/>
    <w:link w:val="36"/>
    <w:uiPriority w:val="11"/>
    <w:rPr>
      <w:sz w:val="24"/>
      <w:szCs w:val="24"/>
    </w:rPr>
  </w:style>
  <w:style w:type="paragraph" w:styleId="38">
    <w:name w:val="Quote"/>
    <w:basedOn w:val="719"/>
    <w:next w:val="719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719"/>
    <w:next w:val="719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720"/>
    <w:link w:val="726"/>
    <w:uiPriority w:val="99"/>
  </w:style>
  <w:style w:type="character" w:styleId="45">
    <w:name w:val="Footer Char"/>
    <w:basedOn w:val="720"/>
    <w:link w:val="728"/>
    <w:uiPriority w:val="99"/>
  </w:style>
  <w:style w:type="paragraph" w:styleId="46">
    <w:name w:val="Caption"/>
    <w:basedOn w:val="719"/>
    <w:next w:val="719"/>
    <w:link w:val="4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720"/>
    <w:link w:val="46"/>
    <w:uiPriority w:val="35"/>
    <w:rPr>
      <w:b/>
      <w:bCs/>
      <w:color w:val="4f81bd" w:themeColor="accent1"/>
      <w:sz w:val="18"/>
      <w:szCs w:val="18"/>
    </w:rPr>
  </w:style>
  <w:style w:type="table" w:styleId="48">
    <w:name w:val="Table Grid"/>
    <w:basedOn w:val="72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72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72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72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72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72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72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719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720"/>
    <w:uiPriority w:val="99"/>
    <w:unhideWhenUsed/>
    <w:rPr>
      <w:vertAlign w:val="superscript"/>
    </w:rPr>
  </w:style>
  <w:style w:type="paragraph" w:styleId="178">
    <w:name w:val="endnote text"/>
    <w:basedOn w:val="719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720"/>
    <w:uiPriority w:val="99"/>
    <w:semiHidden/>
    <w:unhideWhenUsed/>
    <w:rPr>
      <w:vertAlign w:val="superscript"/>
    </w:rPr>
  </w:style>
  <w:style w:type="paragraph" w:styleId="181">
    <w:name w:val="toc 1"/>
    <w:basedOn w:val="719"/>
    <w:next w:val="719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719"/>
    <w:next w:val="719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719"/>
    <w:next w:val="719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719"/>
    <w:next w:val="719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719"/>
    <w:next w:val="719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719"/>
    <w:next w:val="719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719"/>
    <w:next w:val="719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719"/>
    <w:next w:val="719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719"/>
    <w:next w:val="719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719"/>
    <w:next w:val="719"/>
    <w:uiPriority w:val="99"/>
    <w:unhideWhenUsed/>
    <w:pPr>
      <w:spacing w:after="0" w:afterAutospacing="0"/>
    </w:pPr>
  </w:style>
  <w:style w:type="paragraph" w:styleId="719" w:default="1">
    <w:name w:val="Normal"/>
    <w:qFormat/>
  </w:style>
  <w:style w:type="character" w:styleId="720" w:default="1">
    <w:name w:val="Default Paragraph Font"/>
    <w:uiPriority w:val="1"/>
    <w:semiHidden/>
    <w:unhideWhenUsed/>
  </w:style>
  <w:style w:type="table" w:styleId="72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22" w:default="1">
    <w:name w:val="No List"/>
    <w:uiPriority w:val="99"/>
    <w:semiHidden/>
    <w:unhideWhenUsed/>
  </w:style>
  <w:style w:type="paragraph" w:styleId="723">
    <w:name w:val="List Paragraph"/>
    <w:basedOn w:val="719"/>
    <w:uiPriority w:val="34"/>
    <w:qFormat/>
    <w:pPr>
      <w:contextualSpacing/>
      <w:ind w:left="720"/>
    </w:pPr>
  </w:style>
  <w:style w:type="paragraph" w:styleId="724">
    <w:name w:val="Balloon Text"/>
    <w:basedOn w:val="719"/>
    <w:link w:val="72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725" w:customStyle="1">
    <w:name w:val="Текст выноски Знак"/>
    <w:basedOn w:val="720"/>
    <w:link w:val="724"/>
    <w:uiPriority w:val="99"/>
    <w:semiHidden/>
    <w:rPr>
      <w:rFonts w:ascii="Tahoma" w:hAnsi="Tahoma" w:cs="Tahoma"/>
      <w:sz w:val="16"/>
      <w:szCs w:val="16"/>
    </w:rPr>
  </w:style>
  <w:style w:type="paragraph" w:styleId="726">
    <w:name w:val="Header"/>
    <w:basedOn w:val="719"/>
    <w:link w:val="727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727" w:customStyle="1">
    <w:name w:val="Верхний колонтитул Знак"/>
    <w:basedOn w:val="720"/>
    <w:link w:val="726"/>
    <w:uiPriority w:val="99"/>
  </w:style>
  <w:style w:type="paragraph" w:styleId="728">
    <w:name w:val="Footer"/>
    <w:basedOn w:val="719"/>
    <w:link w:val="729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729" w:customStyle="1">
    <w:name w:val="Нижний колонтитул Знак"/>
    <w:basedOn w:val="720"/>
    <w:link w:val="728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footer" Target="footer3.xml" /><Relationship Id="rId15" Type="http://schemas.openxmlformats.org/officeDocument/2006/relationships/customXml" Target="../customXml/item1.xml" 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png"/><Relationship Id="rId20" Type="http://schemas.openxmlformats.org/officeDocument/2006/relationships/image" Target="media/image5.png"/><Relationship Id="rId21" Type="http://schemas.openxmlformats.org/officeDocument/2006/relationships/image" Target="media/image6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D3D516-6F3D-4F73-A7F8-184823DCD0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Р7-Офис/2025.1.1.763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Насактынов Олег Евгеньевич</dc:creator>
  <cp:lastModifiedBy>belovaaa</cp:lastModifiedBy>
  <cp:revision>4</cp:revision>
  <dcterms:created xsi:type="dcterms:W3CDTF">2025-01-13T04:06:00Z</dcterms:created>
  <dcterms:modified xsi:type="dcterms:W3CDTF">2025-09-01T11:10:49Z</dcterms:modified>
</cp:coreProperties>
</file>