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1" w:rsidRPr="00760D81" w:rsidRDefault="00FF573F" w:rsidP="00EF6FA6">
      <w:pPr>
        <w:ind w:left="-567" w:firstLine="283"/>
        <w:contextualSpacing/>
        <w:jc w:val="both"/>
        <w:rPr>
          <w:sz w:val="26"/>
          <w:szCs w:val="26"/>
          <w:shd w:val="clear" w:color="auto" w:fill="FFFFFF"/>
        </w:rPr>
      </w:pPr>
      <w:r w:rsidRPr="00760D81">
        <w:rPr>
          <w:rFonts w:ascii="sans-serif" w:hAnsi="sans-serif" w:cs="sans-serif"/>
          <w:b/>
          <w:bCs/>
          <w:sz w:val="45"/>
          <w:szCs w:val="22"/>
        </w:rPr>
        <w:t xml:space="preserve">                             Памятка </w:t>
      </w:r>
      <w:r w:rsidRPr="00760D81">
        <w:rPr>
          <w:b/>
          <w:bCs/>
          <w:sz w:val="22"/>
          <w:szCs w:val="22"/>
        </w:rPr>
        <w:br/>
      </w:r>
      <w:r w:rsidRPr="00760D81">
        <w:rPr>
          <w:rFonts w:ascii="sans-serif" w:hAnsi="sans-serif" w:cs="sans-serif"/>
        </w:rPr>
        <w:t xml:space="preserve">            </w:t>
      </w:r>
      <w:proofErr w:type="spellStart"/>
      <w:proofErr w:type="gramStart"/>
      <w:r w:rsidR="003A15D5" w:rsidRPr="00760D81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Сиби́рская</w:t>
      </w:r>
      <w:proofErr w:type="spellEnd"/>
      <w:proofErr w:type="gramEnd"/>
      <w:r w:rsidR="003A15D5" w:rsidRPr="00760D81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A15D5" w:rsidRPr="00760D81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я́зва</w:t>
      </w:r>
      <w:proofErr w:type="spellEnd"/>
      <w:r w:rsidR="003A15D5" w:rsidRPr="00760D81">
        <w:rPr>
          <w:sz w:val="26"/>
          <w:szCs w:val="26"/>
          <w:shd w:val="clear" w:color="auto" w:fill="FFFFFF"/>
        </w:rPr>
        <w:t> (карбункул злокачественный, антракс) — особо опасная инфекционная болезнь сельскохозяйственных и диких животных всех видов, а также человека. Болезнь протекает молниеносно, сверхостро, остро и подостро (у овец и крупного рогатого скота), остро, подостро и ангинозно (у свиней), преимущественно в карбункулёзной форме — у человека.</w:t>
      </w:r>
    </w:p>
    <w:p w:rsidR="003A15D5" w:rsidRPr="00760D81" w:rsidRDefault="003A15D5" w:rsidP="00EF6FA6">
      <w:pPr>
        <w:ind w:left="-567" w:firstLine="283"/>
        <w:contextualSpacing/>
        <w:jc w:val="both"/>
        <w:rPr>
          <w:sz w:val="26"/>
          <w:szCs w:val="26"/>
          <w:shd w:val="clear" w:color="auto" w:fill="FFFFFF"/>
        </w:rPr>
      </w:pPr>
      <w:r w:rsidRPr="00760D81">
        <w:rPr>
          <w:b/>
          <w:sz w:val="26"/>
          <w:szCs w:val="26"/>
          <w:shd w:val="clear" w:color="auto" w:fill="FFFFFF"/>
        </w:rPr>
        <w:t>В</w:t>
      </w:r>
      <w:r w:rsidRPr="00760D81">
        <w:rPr>
          <w:b/>
          <w:sz w:val="26"/>
          <w:szCs w:val="26"/>
          <w:shd w:val="clear" w:color="auto" w:fill="FFFFFF"/>
        </w:rPr>
        <w:t>озбудитель сибирской язвы</w:t>
      </w:r>
      <w:r w:rsidRPr="00760D81">
        <w:rPr>
          <w:sz w:val="26"/>
          <w:szCs w:val="26"/>
          <w:shd w:val="clear" w:color="auto" w:fill="FFFFFF"/>
        </w:rPr>
        <w:t> — бацилла </w:t>
      </w:r>
      <w:proofErr w:type="spellStart"/>
      <w:r w:rsidRPr="00760D81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Bacillus</w:t>
      </w:r>
      <w:proofErr w:type="spellEnd"/>
      <w:r w:rsidRPr="00760D81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0D81">
        <w:rPr>
          <w:rStyle w:val="a4"/>
          <w:sz w:val="26"/>
          <w:szCs w:val="26"/>
          <w:bdr w:val="none" w:sz="0" w:space="0" w:color="auto" w:frame="1"/>
          <w:shd w:val="clear" w:color="auto" w:fill="FFFFFF"/>
        </w:rPr>
        <w:t>anthracis</w:t>
      </w:r>
      <w:proofErr w:type="spellEnd"/>
      <w:r w:rsidRPr="00760D81">
        <w:rPr>
          <w:sz w:val="26"/>
          <w:szCs w:val="26"/>
          <w:shd w:val="clear" w:color="auto" w:fill="FFFFFF"/>
        </w:rPr>
        <w:t>. Она представляет собой крупную спорообразующую грамположительную палочку размером 5—10 × 1—1,5 мкм.</w:t>
      </w:r>
    </w:p>
    <w:p w:rsidR="003A15D5" w:rsidRPr="00760D81" w:rsidRDefault="003A15D5" w:rsidP="00EF6FA6">
      <w:pPr>
        <w:ind w:left="-567" w:firstLine="283"/>
        <w:contextualSpacing/>
        <w:jc w:val="both"/>
        <w:rPr>
          <w:sz w:val="26"/>
          <w:szCs w:val="26"/>
          <w:shd w:val="clear" w:color="auto" w:fill="FFFFFF"/>
        </w:rPr>
      </w:pPr>
    </w:p>
    <w:p w:rsidR="003A15D5" w:rsidRPr="003A15D5" w:rsidRDefault="00760D81" w:rsidP="00EF6FA6">
      <w:pPr>
        <w:shd w:val="clear" w:color="auto" w:fill="FFFFFF"/>
        <w:suppressAutoHyphens w:val="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760D81">
        <w:rPr>
          <w:sz w:val="26"/>
          <w:szCs w:val="26"/>
          <w:shd w:val="clear" w:color="auto" w:fill="FFFFFF"/>
        </w:rPr>
        <w:t>Источник возбудителя инфекции для человека - больное животное. Природным резервуаром возбудителя сибирской язвы служит почва, где благодаря образованию спор микроорганизм приобретает исключительную устойчивость и длительное время сохраняется во внешней среде.</w:t>
      </w:r>
      <w:r w:rsidRPr="00760D81">
        <w:rPr>
          <w:sz w:val="26"/>
          <w:szCs w:val="26"/>
          <w:shd w:val="clear" w:color="auto" w:fill="FFFFFF"/>
        </w:rPr>
        <w:t xml:space="preserve"> </w:t>
      </w:r>
      <w:r w:rsidR="003A15D5" w:rsidRPr="003A15D5">
        <w:rPr>
          <w:sz w:val="26"/>
          <w:szCs w:val="26"/>
          <w:lang w:eastAsia="ru-RU"/>
        </w:rPr>
        <w:t>Домашние животные — кошки, собаки — мало восприимчивы.</w:t>
      </w:r>
    </w:p>
    <w:p w:rsidR="00760D81" w:rsidRDefault="00760D81" w:rsidP="00EF6FA6">
      <w:pPr>
        <w:shd w:val="clear" w:color="auto" w:fill="FFFFFF"/>
        <w:suppressAutoHyphens w:val="0"/>
        <w:spacing w:after="33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</w:p>
    <w:p w:rsidR="003A15D5" w:rsidRPr="003A15D5" w:rsidRDefault="00760D81" w:rsidP="00EF6FA6">
      <w:pPr>
        <w:shd w:val="clear" w:color="auto" w:fill="FFFFFF"/>
        <w:suppressAutoHyphens w:val="0"/>
        <w:spacing w:after="330"/>
        <w:ind w:left="-567" w:firstLine="283"/>
        <w:contextualSpacing/>
        <w:jc w:val="both"/>
        <w:textAlignment w:val="baseline"/>
        <w:rPr>
          <w:b/>
          <w:sz w:val="26"/>
          <w:szCs w:val="26"/>
          <w:u w:val="single"/>
          <w:lang w:eastAsia="ru-RU"/>
        </w:rPr>
      </w:pPr>
      <w:r w:rsidRPr="00EF6FA6">
        <w:rPr>
          <w:b/>
          <w:sz w:val="26"/>
          <w:szCs w:val="26"/>
          <w:u w:val="single"/>
          <w:lang w:eastAsia="ru-RU"/>
        </w:rPr>
        <w:t>С</w:t>
      </w:r>
      <w:r w:rsidR="003A15D5" w:rsidRPr="003A15D5">
        <w:rPr>
          <w:b/>
          <w:sz w:val="26"/>
          <w:szCs w:val="26"/>
          <w:u w:val="single"/>
          <w:lang w:eastAsia="ru-RU"/>
        </w:rPr>
        <w:t>ибирская язва у животных характеризуется следующими особенностями:</w:t>
      </w:r>
    </w:p>
    <w:p w:rsidR="003A15D5" w:rsidRPr="003A15D5" w:rsidRDefault="003A15D5" w:rsidP="00EF6FA6">
      <w:pPr>
        <w:numPr>
          <w:ilvl w:val="0"/>
          <w:numId w:val="1"/>
        </w:numPr>
        <w:suppressAutoHyphens w:val="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короткий инкубационный период, обычно не превышающий 3—4 дня;</w:t>
      </w:r>
    </w:p>
    <w:p w:rsidR="003A15D5" w:rsidRPr="003A15D5" w:rsidRDefault="003A15D5" w:rsidP="00EF6FA6">
      <w:pPr>
        <w:numPr>
          <w:ilvl w:val="0"/>
          <w:numId w:val="1"/>
        </w:numPr>
        <w:suppressAutoHyphens w:val="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 xml:space="preserve">выраженная клиника в виде тяжёлого лихорадочного состояния, упадка </w:t>
      </w:r>
      <w:proofErr w:type="gramStart"/>
      <w:r w:rsidRPr="003A15D5">
        <w:rPr>
          <w:sz w:val="26"/>
          <w:szCs w:val="26"/>
          <w:lang w:eastAsia="ru-RU"/>
        </w:rPr>
        <w:t>сердечно-сосудистой</w:t>
      </w:r>
      <w:proofErr w:type="gramEnd"/>
      <w:r w:rsidRPr="003A15D5">
        <w:rPr>
          <w:sz w:val="26"/>
          <w:szCs w:val="26"/>
          <w:lang w:eastAsia="ru-RU"/>
        </w:rPr>
        <w:t xml:space="preserve"> деятельности, менингеальных явлений, кровавой диареи и рвоты;</w:t>
      </w:r>
    </w:p>
    <w:p w:rsidR="003A15D5" w:rsidRPr="003A15D5" w:rsidRDefault="003A15D5" w:rsidP="00EF6FA6">
      <w:pPr>
        <w:numPr>
          <w:ilvl w:val="0"/>
          <w:numId w:val="1"/>
        </w:numPr>
        <w:suppressAutoHyphens w:val="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стремительное развитие инфекционного процесса, заканчивающегося гибелью животных в течение, как правило, первых 2—3 суток.</w:t>
      </w:r>
    </w:p>
    <w:p w:rsidR="003A15D5" w:rsidRPr="003A15D5" w:rsidRDefault="003A15D5" w:rsidP="00EF6FA6">
      <w:pPr>
        <w:shd w:val="clear" w:color="auto" w:fill="FFFFFF"/>
        <w:suppressAutoHyphens w:val="0"/>
        <w:spacing w:after="33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Крупный ро</w:t>
      </w:r>
      <w:r w:rsidR="00EF6FA6">
        <w:rPr>
          <w:sz w:val="26"/>
          <w:szCs w:val="26"/>
          <w:lang w:eastAsia="ru-RU"/>
        </w:rPr>
        <w:t>гатый скот и лошади:</w:t>
      </w:r>
      <w:r w:rsidRPr="003A15D5">
        <w:rPr>
          <w:sz w:val="26"/>
          <w:szCs w:val="26"/>
          <w:lang w:eastAsia="ru-RU"/>
        </w:rPr>
        <w:t xml:space="preserve"> протекает остро и подостро. </w:t>
      </w:r>
      <w:proofErr w:type="gramStart"/>
      <w:r w:rsidRPr="003A15D5">
        <w:rPr>
          <w:sz w:val="26"/>
          <w:szCs w:val="26"/>
          <w:lang w:eastAsia="ru-RU"/>
        </w:rPr>
        <w:t>Характеризуется: (септическая форма) резким повышением температуры, апатией, снижением продуктивности, отеками головы, шеи и подгрудка; (кишечная форма) апатией, отказом от корма, кровавой диареей и рвотой, тимпанией.                           </w:t>
      </w:r>
      <w:proofErr w:type="gramEnd"/>
    </w:p>
    <w:p w:rsidR="00760D81" w:rsidRPr="00760D81" w:rsidRDefault="003A15D5" w:rsidP="00EF6FA6">
      <w:pPr>
        <w:shd w:val="clear" w:color="auto" w:fill="FFFFFF"/>
        <w:suppressAutoHyphens w:val="0"/>
        <w:ind w:left="-567" w:firstLine="283"/>
        <w:contextualSpacing/>
        <w:jc w:val="both"/>
        <w:textAlignment w:val="baseline"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 xml:space="preserve"> Свиньи: (ангинозная форма) встречается только у свиней и протекает бессимптомно; изменения можно обнаружить только при ветеринарно-санитарной экспертизе туш по характерному катарально-геморрагическому воспалению лимфатических узлов. </w:t>
      </w:r>
    </w:p>
    <w:p w:rsidR="003A15D5" w:rsidRPr="00760D81" w:rsidRDefault="00760D81" w:rsidP="00EF6FA6">
      <w:pPr>
        <w:ind w:left="-567" w:firstLine="283"/>
        <w:contextualSpacing/>
        <w:jc w:val="both"/>
        <w:rPr>
          <w:b/>
          <w:sz w:val="26"/>
          <w:szCs w:val="26"/>
          <w:shd w:val="clear" w:color="auto" w:fill="FFFFFF"/>
        </w:rPr>
      </w:pPr>
      <w:r w:rsidRPr="00760D81">
        <w:rPr>
          <w:b/>
          <w:sz w:val="26"/>
          <w:szCs w:val="26"/>
          <w:shd w:val="clear" w:color="auto" w:fill="FFFFFF"/>
        </w:rPr>
        <w:t>Подозреваемых по сибирской язве животных следует изолировать, а трупы павших животных сжигать. Запрещено захоронение павших животных в землю!</w:t>
      </w:r>
    </w:p>
    <w:p w:rsidR="003A15D5" w:rsidRPr="00760D81" w:rsidRDefault="003A15D5" w:rsidP="00EF6FA6">
      <w:pPr>
        <w:ind w:left="-567" w:firstLine="283"/>
        <w:contextualSpacing/>
        <w:jc w:val="both"/>
        <w:rPr>
          <w:sz w:val="26"/>
          <w:szCs w:val="26"/>
          <w:shd w:val="clear" w:color="auto" w:fill="FFFFFF"/>
        </w:rPr>
      </w:pP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b/>
          <w:sz w:val="26"/>
          <w:szCs w:val="26"/>
          <w:u w:val="single"/>
          <w:lang w:eastAsia="ru-RU"/>
        </w:rPr>
      </w:pPr>
      <w:r w:rsidRPr="003A15D5">
        <w:rPr>
          <w:b/>
          <w:sz w:val="26"/>
          <w:szCs w:val="26"/>
          <w:u w:val="single"/>
          <w:lang w:eastAsia="ru-RU"/>
        </w:rPr>
        <w:t>В целях профилактики заражения сибирской язвой необходимо: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1. руководителям и владельцам предприятий по заготовке, переработке и реализации животноводческой продукции и сырья: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- создать необходимые условия обеззараживания мяса и других продуктов, а также утилизация или уничтожение продуктов, признанных негодными в пищу, хранение мясной продукции в специализированных камерах, холодильниках;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- обеспечить сотрудников спецодеждой, средствами индивидуальной защиты, проводить инструктаж по безопасности работ;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- обеспечить контроль по соблюдению правил личной гигиены сотрудниками предприятий осуществляющих сбор, хранение, транспортировку, переработку продуктов и сырья животного происхождения и реализацию изделий из них;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2. проводить вакцинацию против сибирской язвы скота общественного и частного сектора;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 xml:space="preserve">3. не приобретать продукты питания в </w:t>
      </w:r>
      <w:bookmarkStart w:id="0" w:name="_GoBack"/>
      <w:bookmarkEnd w:id="0"/>
      <w:r w:rsidRPr="003A15D5">
        <w:rPr>
          <w:sz w:val="26"/>
          <w:szCs w:val="26"/>
          <w:lang w:eastAsia="ru-RU"/>
        </w:rPr>
        <w:t>несанкционированных местах;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4. не реализовать мясную продукцию без ветеринарного освидетельствования;</w:t>
      </w:r>
    </w:p>
    <w:p w:rsidR="003A15D5" w:rsidRPr="003A15D5" w:rsidRDefault="003A15D5" w:rsidP="00EF6FA6">
      <w:pPr>
        <w:shd w:val="clear" w:color="auto" w:fill="FFFFFF"/>
        <w:suppressAutoHyphens w:val="0"/>
        <w:spacing w:after="240"/>
        <w:ind w:left="-567" w:firstLine="283"/>
        <w:contextualSpacing/>
        <w:rPr>
          <w:sz w:val="26"/>
          <w:szCs w:val="26"/>
          <w:lang w:eastAsia="ru-RU"/>
        </w:rPr>
      </w:pPr>
      <w:r w:rsidRPr="003A15D5">
        <w:rPr>
          <w:sz w:val="26"/>
          <w:szCs w:val="26"/>
          <w:lang w:eastAsia="ru-RU"/>
        </w:rPr>
        <w:t>5. не участвовать в вынужденном убое, разделке и захоронению трупов павших животных.</w:t>
      </w:r>
    </w:p>
    <w:p w:rsidR="003A15D5" w:rsidRPr="00EF6FA6" w:rsidRDefault="00EF6FA6" w:rsidP="00EF6FA6">
      <w:pPr>
        <w:ind w:left="-567" w:firstLine="283"/>
        <w:jc w:val="both"/>
        <w:rPr>
          <w:b/>
          <w:sz w:val="20"/>
          <w:szCs w:val="20"/>
          <w:shd w:val="clear" w:color="auto" w:fill="FFFFFF"/>
        </w:rPr>
      </w:pPr>
      <w:r w:rsidRPr="00EF6FA6">
        <w:rPr>
          <w:b/>
          <w:sz w:val="20"/>
          <w:szCs w:val="20"/>
          <w:shd w:val="clear" w:color="auto" w:fill="FFFFFF"/>
        </w:rPr>
        <w:t>В случае подозрения на сибирскую язву у животных необходимо обращаться в филиал БУ «Ветеринарный центр» в городе Советском по номеру тел: 3-45-25</w:t>
      </w:r>
    </w:p>
    <w:sectPr w:rsidR="003A15D5" w:rsidRPr="00EF6FA6" w:rsidSect="00EF6FA6">
      <w:pgSz w:w="11906" w:h="16838"/>
      <w:pgMar w:top="567" w:right="850" w:bottom="28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305"/>
    <w:multiLevelType w:val="multilevel"/>
    <w:tmpl w:val="5C62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73F"/>
    <w:rsid w:val="003A15D5"/>
    <w:rsid w:val="005536B1"/>
    <w:rsid w:val="00732ED0"/>
    <w:rsid w:val="00760D81"/>
    <w:rsid w:val="00E56D55"/>
    <w:rsid w:val="00EF6FA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5D5"/>
    <w:rPr>
      <w:b/>
      <w:bCs/>
    </w:rPr>
  </w:style>
  <w:style w:type="character" w:styleId="a4">
    <w:name w:val="Emphasis"/>
    <w:basedOn w:val="a0"/>
    <w:uiPriority w:val="20"/>
    <w:qFormat/>
    <w:rsid w:val="003A15D5"/>
    <w:rPr>
      <w:i/>
      <w:iCs/>
    </w:rPr>
  </w:style>
  <w:style w:type="paragraph" w:styleId="a5">
    <w:name w:val="Normal (Web)"/>
    <w:basedOn w:val="a"/>
    <w:uiPriority w:val="99"/>
    <w:semiHidden/>
    <w:unhideWhenUsed/>
    <w:rsid w:val="003A15D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4F0D-1F9D-490C-A123-9A0A57B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5</cp:revision>
  <dcterms:created xsi:type="dcterms:W3CDTF">2021-10-25T12:20:00Z</dcterms:created>
  <dcterms:modified xsi:type="dcterms:W3CDTF">2022-11-18T06:05:00Z</dcterms:modified>
</cp:coreProperties>
</file>