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rPr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-283209</wp:posOffset>
                </wp:positionV>
                <wp:extent cx="664210" cy="122618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text;margin-left:213.45pt;mso-position-horizontal:absolute;mso-position-vertical-relative:text;margin-top:-22.3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81" o:spid="_x0000_s81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82" o:spid="_x0000_s82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83" o:spid="_x0000_s83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84" o:spid="_x0000_s84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85" o:spid="_x0000_s85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86" o:spid="_x0000_s86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87" o:spid="_x0000_s87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88" o:spid="_x0000_s88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89" o:spid="_x0000_s89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90" o:spid="_x0000_s90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91" o:spid="_x0000_s91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92" o:spid="_x0000_s92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93" o:spid="_x0000_s93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94" o:spid="_x0000_s94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95" o:spid="_x0000_s95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96" o:spid="_x0000_s96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97" o:spid="_x0000_s97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98" o:spid="_x0000_s98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99" o:spid="_x0000_s99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00" o:spid="_x0000_s100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01" o:spid="_x0000_s101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02" o:spid="_x0000_s102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03" o:spid="_x0000_s103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04" o:spid="_x0000_s104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05" o:spid="_x0000_s105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06" o:spid="_x0000_s106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07" o:spid="_x0000_s107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08" o:spid="_x0000_s108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09" o:spid="_x0000_s109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10" o:spid="_x0000_s110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11" o:spid="_x0000_s111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12" o:spid="_x0000_s112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13" o:spid="_x0000_s113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14" o:spid="_x0000_s114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15" o:spid="_x0000_s115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16" o:spid="_x0000_s116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17" o:spid="_x0000_s117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18" o:spid="_x0000_s118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19" o:spid="_x0000_s119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20" o:spid="_x0000_s120" style="position:absolute;left:48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21" o:spid="_x0000_s121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22" o:spid="_x0000_s122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23" o:spid="_x0000_s123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24" o:spid="_x0000_s124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25" o:spid="_x0000_s125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26" o:spid="_x0000_s126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27" o:spid="_x0000_s127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28" o:spid="_x0000_s128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29" o:spid="_x0000_s129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30" o:spid="_x0000_s130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31" o:spid="_x0000_s131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32" o:spid="_x0000_s132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33" o:spid="_x0000_s133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34" o:spid="_x0000_s134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35" o:spid="_x0000_s135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36" o:spid="_x0000_s136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37" o:spid="_x0000_s137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38" o:spid="_x0000_s138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39" o:spid="_x0000_s139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40" o:spid="_x0000_s140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41" o:spid="_x0000_s141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42" o:spid="_x0000_s142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43" o:spid="_x0000_s143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44" o:spid="_x0000_s144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45" o:spid="_x0000_s145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46" o:spid="_x0000_s146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47" o:spid="_x0000_s147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48" o:spid="_x0000_s148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49" o:spid="_x0000_s149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50" o:spid="_x0000_s150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51" o:spid="_x0000_s151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52" o:spid="_x0000_s152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53" o:spid="_x0000_s153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54" o:spid="_x0000_s154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55" o:spid="_x0000_s155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56" o:spid="_x0000_s156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57" o:spid="_x0000_s157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58" o:spid="_x0000_s158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59" o:spid="_x0000_s159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60" o:spid="_x0000_s160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61" o:spid="_x0000_s161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62" o:spid="_x0000_s162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63" o:spid="_x0000_s163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64" o:spid="_x0000_s164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65" o:spid="_x0000_s165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66" o:spid="_x0000_s166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67" o:spid="_x0000_s167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168" o:spid="_x0000_s168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169" o:spid="_x0000_s169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170" o:spid="_x0000_s170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171" o:spid="_x0000_s0000" style="position:absolute;left:43;top:2;width:7;height:9;" coordorigin="43,2" coordsize="7,9">
                    <v:shape id="shape 172" o:spid="_x0000_s172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173" o:spid="_x0000_s173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174" o:spid="_x0000_s174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175" o:spid="_x0000_s175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176" o:spid="_x0000_s176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177" o:spid="_x0000_s177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178" o:spid="_x0000_s178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179" o:spid="_x0000_s179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180" o:spid="_x0000_s180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181" o:spid="_x0000_s181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182" o:spid="_x0000_s182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183" o:spid="_x0000_s183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184" o:spid="_x0000_s184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185" o:spid="_x0000_s185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186" o:spid="_x0000_s186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187" o:spid="_x0000_s187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188" o:spid="_x0000_s188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189" o:spid="_x0000_s189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190" o:spid="_x0000_s190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191" o:spid="_x0000_s191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192" o:spid="_x0000_s192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193" o:spid="_x0000_s193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194" o:spid="_x0000_s194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195" o:spid="_x0000_s195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196" o:spid="_x0000_s196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197" o:spid="_x0000_s197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198" o:spid="_x0000_s198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199" o:spid="_x0000_s199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00" o:spid="_x0000_s200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01" o:spid="_x0000_s201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02" o:spid="_x0000_s202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03" o:spid="_x0000_s203" style="position:absolute;left:44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04" o:spid="_x0000_s204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05" o:spid="_x0000_s205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06" o:spid="_x0000_s206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207" o:spid="_x0000_s207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208" o:spid="_x0000_s208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209" o:spid="_x0000_s209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210" o:spid="_x0000_s210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211" o:spid="_x0000_s211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212" o:spid="_x0000_s212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213" o:spid="_x0000_s213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214" o:spid="_x0000_s214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215" o:spid="_x0000_s215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216" o:spid="_x0000_s21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217" o:spid="_x0000_s21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218" o:spid="_x0000_s218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219" o:spid="_x0000_s219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220" o:spid="_x0000_s220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221" o:spid="_x0000_s221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222" o:spid="_x0000_s222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223" o:spid="_x0000_s223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224" o:spid="_x0000_s224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225" o:spid="_x0000_s225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226" o:spid="_x0000_s226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227" o:spid="_x0000_s227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228" o:spid="_x0000_s228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229" o:spid="_x0000_s229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230" o:spid="_x0000_s230" style="position:absolute;left:44;top:5;width:1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231" o:spid="_x0000_s231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232" o:spid="_x0000_s232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233" o:spid="_x0000_s233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234" o:spid="_x0000_s234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235" o:spid="_x0000_s235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236" o:spid="_x0000_s236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237" o:spid="_x0000_s237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238" o:spid="_x0000_s238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239" o:spid="_x0000_s239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240" o:spid="_x0000_s240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241" o:spid="_x0000_s241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242" o:spid="_x0000_s242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243" o:spid="_x0000_s243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244" o:spid="_x0000_s244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245" o:spid="_x0000_s245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246" o:spid="_x0000_s246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247" o:spid="_x0000_s247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248" o:spid="_x0000_s248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249" o:spid="_x0000_s249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250" o:spid="_x0000_s250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251" o:spid="_x0000_s251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252" o:spid="_x0000_s252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253" o:spid="_x0000_s253" style="position:absolute;left:45;top:6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254" o:spid="_x0000_s254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255" o:spid="_x0000_s255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256" o:spid="_x0000_s256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257" o:spid="_x0000_s257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258" o:spid="_x0000_s258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259" o:spid="_x0000_s259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260" o:spid="_x0000_s260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261" o:spid="_x0000_s261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262" o:spid="_x0000_s262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263" o:spid="_x0000_s263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264" o:spid="_x0000_s264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265" o:spid="_x0000_s265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266" o:spid="_x0000_s266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267" o:spid="_x0000_s267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268" o:spid="_x0000_s268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269" o:spid="_x0000_s269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270" o:spid="_x0000_s270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271" o:spid="_x0000_s271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272" o:spid="_x0000_s272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273" o:spid="_x0000_s273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274" o:spid="_x0000_s27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275" o:spid="_x0000_s275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276" o:spid="_x0000_s276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277" o:spid="_x0000_s277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278" o:spid="_x0000_s278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279" o:spid="_x0000_s279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280" o:spid="_x0000_s280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281" o:spid="_x0000_s281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282" o:spid="_x0000_s282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283" o:spid="_x0000_s283" style="position:absolute;left:45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284" o:spid="_x0000_s284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285" o:spid="_x0000_s285" style="position:absolute;left:45;top:7;width:0;height:0;visibility:visible;" path="m0,0l0,0xe" coordsize="100000,100000" fillcolor="#F5F0DE" stroked="f">
                      <v:path textboxrect="0,0,0,0"/>
                    </v:shape>
                    <v:shape id="shape 286" o:spid="_x0000_s286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287" o:spid="_x0000_s287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288" o:spid="_x0000_s288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289" o:spid="_x0000_s289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290" o:spid="_x0000_s290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291" o:spid="_x0000_s291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292" o:spid="_x0000_s292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293" o:spid="_x0000_s293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294" o:spid="_x0000_s294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295" o:spid="_x0000_s295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296" o:spid="_x0000_s296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</w:p>
    <w:p>
      <w:pPr>
        <w:jc w:val="center"/>
        <w:spacing w:line="240" w:lineRule="atLeast"/>
      </w:pPr>
      <w:r>
        <w:rPr>
          <w:vertAlign w:val="subscript"/>
        </w:rPr>
        <w:t xml:space="preserve"> </w:t>
      </w:r>
      <w:r>
        <w:rPr>
          <w:vertAlign w:val="subscript"/>
        </w:rPr>
      </w:r>
      <w:r/>
    </w:p>
    <w:p>
      <w:pPr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t xml:space="preserve">Муниципальное образование</w:t>
      </w:r>
      <w:r/>
    </w:p>
    <w:p>
      <w:pPr>
        <w:jc w:val="center"/>
        <w:spacing w:line="240" w:lineRule="atLeast"/>
      </w:pPr>
      <w:r>
        <w:t xml:space="preserve">Советский район</w:t>
      </w:r>
      <w:r/>
    </w:p>
    <w:p>
      <w:pPr>
        <w:jc w:val="center"/>
        <w:spacing w:line="240" w:lineRule="atLeast"/>
      </w:pPr>
      <w:r>
        <w:t xml:space="preserve">Ханты-Мансийского автономного округа – Югры</w:t>
      </w:r>
      <w:r/>
    </w:p>
    <w:p>
      <w:pPr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644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О С Т А Н О В Л Е Н И Е</w:t>
      </w:r>
      <w:r>
        <w:rPr>
          <w:sz w:val="52"/>
          <w:szCs w:val="52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(Проект)</w:t>
      </w:r>
      <w:r>
        <w:rPr>
          <w:sz w:val="36"/>
          <w:szCs w:val="36"/>
        </w:rPr>
      </w:r>
    </w:p>
    <w:p>
      <w:pPr>
        <w:jc w:val="both"/>
        <w:tabs>
          <w:tab w:val="left" w:pos="900" w:leader="none"/>
        </w:tabs>
      </w:pPr>
      <w:r>
        <w:t xml:space="preserve"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</w:t>
      </w:r>
      <w:r>
        <w:rPr>
          <w:u w:val="single"/>
        </w:rPr>
        <w:t xml:space="preserve">                    </w:t>
      </w:r>
      <w:r>
        <w:rPr>
          <w:u w:val="single"/>
        </w:rPr>
        <w:t xml:space="preserve">    </w:t>
      </w:r>
      <w:r>
        <w:t xml:space="preserve">2025 </w:t>
      </w:r>
      <w:r>
        <w:t xml:space="preserve">г.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</w:t>
      </w:r>
      <w:r>
        <w:t xml:space="preserve"> </w:t>
      </w:r>
      <w:r>
        <w:t xml:space="preserve"> </w:t>
      </w:r>
      <w:r>
        <w:t xml:space="preserve">   </w:t>
      </w:r>
      <w:r>
        <w:t xml:space="preserve">     </w:t>
      </w:r>
      <w:r>
        <w:t xml:space="preserve"> №</w:t>
      </w:r>
      <w:r>
        <w:t xml:space="preserve">____/НПА</w:t>
      </w:r>
      <w:r/>
    </w:p>
    <w:p>
      <w:pPr>
        <w:jc w:val="both"/>
        <w:tabs>
          <w:tab w:val="left" w:pos="900" w:leader="none"/>
        </w:tabs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  <w:tabs>
          <w:tab w:val="left" w:pos="900" w:leader="none"/>
        </w:tabs>
      </w:pPr>
      <w:r>
        <w:t xml:space="preserve">г. Советский</w:t>
      </w:r>
      <w:r/>
    </w:p>
    <w:p>
      <w:pPr>
        <w:ind w:right="4495"/>
      </w:pPr>
      <w:r/>
      <w:r/>
    </w:p>
    <w:p>
      <w:pPr>
        <w:ind w:right="4495"/>
      </w:pPr>
      <w:r/>
      <w:r/>
    </w:p>
    <w:p>
      <w:pPr>
        <w:ind w:right="4495"/>
      </w:pPr>
      <w:r>
        <w:t xml:space="preserve">О внесении изменений в постановление администрации Советского района от 13.05.2025 № 754/НПА</w:t>
      </w:r>
      <w:r/>
    </w:p>
    <w:p>
      <w:pPr>
        <w:ind w:right="4495"/>
      </w:pPr>
      <w:r/>
      <w:r/>
    </w:p>
    <w:p>
      <w:pPr>
        <w:ind w:right="4495"/>
      </w:pPr>
      <w:r/>
      <w:r/>
    </w:p>
    <w:p>
      <w:pPr>
        <w:ind w:right="20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/>
    </w:p>
    <w:p>
      <w:pPr>
        <w:pStyle w:val="649"/>
        <w:numPr>
          <w:ilvl w:val="0"/>
          <w:numId w:val="6"/>
        </w:numPr>
        <w:ind w:left="0" w:right="20" w:firstLine="709"/>
        <w:jc w:val="both"/>
      </w:pPr>
      <w:r>
        <w:t xml:space="preserve">Внести в постановление администрации Советского от 13.05.2025 </w:t>
      </w:r>
      <w:r>
        <w:t xml:space="preserve">№</w:t>
      </w:r>
      <w:r>
        <w:t xml:space="preserve"> 754/НПА</w:t>
      </w:r>
      <w:r>
        <w:t xml:space="preserve"> «Об утверждении цен на платные услуги, </w:t>
      </w:r>
      <w:r>
        <w:t xml:space="preserve">оказываемые Муниципальным автономным общеобразовательным учреждением «Средняя общеобразовательная школа №</w:t>
      </w:r>
      <w:r>
        <w:t xml:space="preserve"> </w:t>
      </w:r>
      <w:r>
        <w:t xml:space="preserve">1 </w:t>
      </w:r>
      <w:r>
        <w:t xml:space="preserve">г.Советский» изменения, изложив приложение к постановлению в новой редакции  (приложение).</w:t>
      </w:r>
      <w:r/>
    </w:p>
    <w:p>
      <w:pPr>
        <w:pStyle w:val="649"/>
        <w:numPr>
          <w:ilvl w:val="0"/>
          <w:numId w:val="6"/>
        </w:numPr>
        <w:ind w:left="0" w:right="20" w:firstLine="709"/>
        <w:jc w:val="both"/>
      </w:pPr>
      <w: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/>
    </w:p>
    <w:p>
      <w:pPr>
        <w:pStyle w:val="649"/>
        <w:numPr>
          <w:ilvl w:val="0"/>
          <w:numId w:val="6"/>
        </w:numPr>
        <w:ind w:left="0" w:right="20" w:firstLine="709"/>
        <w:jc w:val="both"/>
      </w:pPr>
      <w:r>
        <w:t xml:space="preserve">Настоящее постановление вступает в силу после его официального опубликования</w:t>
      </w:r>
      <w:r>
        <w:t xml:space="preserve">.</w:t>
      </w:r>
      <w:r/>
    </w:p>
    <w:p>
      <w:r/>
      <w:r/>
    </w:p>
    <w:p>
      <w:r/>
      <w:r/>
    </w:p>
    <w:p>
      <w:r/>
      <w:r/>
    </w:p>
    <w:p>
      <w:pPr>
        <w:rPr>
          <w:highlight w:val="none"/>
        </w:rPr>
      </w:pPr>
      <w:r>
        <w:t xml:space="preserve">Г</w:t>
      </w:r>
      <w:r>
        <w:t xml:space="preserve">лав</w:t>
      </w:r>
      <w:r>
        <w:t xml:space="preserve">а</w:t>
      </w:r>
      <w:r>
        <w:t xml:space="preserve"> Советского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 xml:space="preserve">      </w:t>
      </w:r>
      <w:r>
        <w:t xml:space="preserve">          </w:t>
      </w:r>
      <w:r>
        <w:t xml:space="preserve">Е.И. Буренков</w:t>
      </w:r>
      <w:r/>
    </w:p>
    <w:p>
      <w:r/>
      <w:r/>
    </w:p>
    <w:p>
      <w:r/>
      <w:r/>
    </w:p>
    <w:p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31.10.2025 по 02.11.2025 на адрес электронной почты adm@sovrnhmao.ru в порядке, предусмотренном нормативно-правовыми актами Российской Федерац</w:t>
      </w:r>
      <w:r>
        <w:rPr>
          <w:highlight w:val="none"/>
        </w:rPr>
        <w:t xml:space="preserve">ии</w:t>
      </w:r>
      <w:r>
        <w:rPr>
          <w:highlight w:val="none"/>
        </w:rPr>
      </w:r>
      <w:r>
        <w:rPr>
          <w:highlight w:val="none"/>
        </w:rPr>
      </w:r>
    </w:p>
    <w:p>
      <w:pPr>
        <w:ind w:left="5664" w:right="20"/>
        <w:jc w:val="right"/>
        <w:rPr>
          <w:u w:val="single"/>
        </w:rPr>
      </w:pPr>
      <w:r>
        <w:br w:type="page" w:clear="all"/>
      </w:r>
      <w:r>
        <w:rPr>
          <w:u w:val="single"/>
        </w:rPr>
      </w:r>
    </w:p>
    <w:p>
      <w:pPr>
        <w:ind w:right="20" w:firstLine="708"/>
        <w:jc w:val="right"/>
      </w:pPr>
      <w:r>
        <w:t xml:space="preserve">Приложение </w:t>
      </w:r>
      <w:r>
        <w:t xml:space="preserve">к постановлению </w:t>
      </w:r>
      <w:r/>
    </w:p>
    <w:p>
      <w:pPr>
        <w:ind w:left="5220"/>
        <w:jc w:val="right"/>
      </w:pP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220"/>
        <w:jc w:val="right"/>
      </w:pPr>
      <w:r>
        <w:t xml:space="preserve">от </w:t>
      </w:r>
      <w:r>
        <w:t xml:space="preserve">«</w:t>
      </w:r>
      <w:r>
        <w:rPr>
          <w:u w:val="single"/>
        </w:rPr>
        <w:t xml:space="preserve">       </w:t>
      </w:r>
      <w:r>
        <w:t xml:space="preserve">»</w:t>
      </w:r>
      <w:r>
        <w:rPr>
          <w:u w:val="single"/>
        </w:rPr>
        <w:t xml:space="preserve">                </w:t>
      </w:r>
      <w:r>
        <w:t xml:space="preserve"> 2025 № </w:t>
      </w:r>
      <w:r>
        <w:rPr>
          <w:u w:val="single"/>
        </w:rPr>
        <w:t xml:space="preserve">       </w:t>
      </w:r>
      <w:r>
        <w:rPr>
          <w:u w:val="single"/>
        </w:rPr>
        <w:t xml:space="preserve">/НПА</w:t>
      </w:r>
      <w:r/>
    </w:p>
    <w:p>
      <w:pPr>
        <w:ind w:left="5220"/>
        <w:jc w:val="right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ind w:right="20" w:firstLine="708"/>
        <w:jc w:val="right"/>
      </w:pPr>
      <w:r>
        <w:t xml:space="preserve">«</w:t>
      </w:r>
      <w:r>
        <w:t xml:space="preserve">Приложение </w:t>
      </w:r>
      <w:r>
        <w:t xml:space="preserve">к постановлению </w:t>
      </w:r>
      <w:r/>
    </w:p>
    <w:p>
      <w:pPr>
        <w:ind w:right="20" w:firstLine="708"/>
        <w:jc w:val="right"/>
      </w:pP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220"/>
        <w:jc w:val="right"/>
        <w:rPr>
          <w:u w:val="single"/>
        </w:rPr>
      </w:pPr>
      <w:r>
        <w:t xml:space="preserve">от </w:t>
      </w:r>
      <w:r>
        <w:t xml:space="preserve">13.05.2025 № 754</w:t>
      </w:r>
      <w:r>
        <w:t xml:space="preserve">/НПА</w:t>
      </w:r>
      <w:r>
        <w:rPr>
          <w:u w:val="single"/>
        </w:rPr>
      </w:r>
    </w:p>
    <w:p>
      <w:pPr>
        <w:ind w:left="6660"/>
        <w:jc w:val="right"/>
      </w:pPr>
      <w:r/>
      <w:r/>
    </w:p>
    <w:p>
      <w:pPr>
        <w:jc w:val="center"/>
      </w:pPr>
      <w:r>
        <w:t xml:space="preserve">Ц</w:t>
      </w:r>
      <w:r>
        <w:t xml:space="preserve">ены на платные услуги, </w:t>
      </w:r>
      <w:r>
        <w:t xml:space="preserve">оказываемые</w:t>
      </w:r>
      <w:r/>
    </w:p>
    <w:p>
      <w:pPr>
        <w:jc w:val="center"/>
      </w:pPr>
      <w:r>
        <w:t xml:space="preserve">Муниципальным автономным общеобразовательным учреждением «Средняя общеобразовательная школа </w:t>
      </w:r>
      <w:r>
        <w:t xml:space="preserve">№</w:t>
      </w:r>
      <w:r>
        <w:t xml:space="preserve"> </w:t>
      </w:r>
      <w:r>
        <w:t xml:space="preserve">1 г</w:t>
      </w:r>
      <w:r>
        <w:t xml:space="preserve">. </w:t>
      </w:r>
      <w:r>
        <w:t xml:space="preserve">Советский</w:t>
      </w:r>
      <w:r>
        <w:t xml:space="preserve">» </w:t>
      </w:r>
      <w:r/>
    </w:p>
    <w:p>
      <w:pPr>
        <w:jc w:val="center"/>
      </w:pPr>
      <w:r/>
      <w:r/>
    </w:p>
    <w:tbl>
      <w:tblPr>
        <w:tblpPr w:horzAnchor="margin" w:tblpXSpec="center" w:vertAnchor="text" w:tblpY="200" w:leftFromText="180" w:topFromText="0" w:rightFromText="180" w:bottomFromText="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3325"/>
        <w:gridCol w:w="1984"/>
        <w:gridCol w:w="1417"/>
        <w:gridCol w:w="1276"/>
        <w:gridCol w:w="1276"/>
      </w:tblGrid>
      <w:tr>
        <w:tblPrEx/>
        <w:trPr>
          <w:trHeight w:val="1125"/>
        </w:trPr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№</w:t>
            </w:r>
            <w:r/>
          </w:p>
          <w:p>
            <w:pPr>
              <w:ind w:left="272" w:hanging="272"/>
              <w:jc w:val="center"/>
            </w:pPr>
            <w:r>
              <w:t xml:space="preserve">пп</w:t>
            </w:r>
            <w:r/>
          </w:p>
        </w:tc>
        <w:tc>
          <w:tcPr>
            <w:tcW w:w="3325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</w:t>
            </w:r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Продол-жительность</w:t>
            </w:r>
            <w:r>
              <w:t xml:space="preserve">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Количество занятий в месяц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Цена </w:t>
            </w:r>
            <w:r>
              <w:t xml:space="preserve">за единицу</w:t>
            </w:r>
            <w:r/>
          </w:p>
          <w:p>
            <w:pPr>
              <w:ind w:left="34"/>
              <w:jc w:val="center"/>
            </w:pPr>
            <w:r>
              <w:t xml:space="preserve">без НДС, рублей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t xml:space="preserve">Подготовка детей дошкольного возраста к школе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3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413,00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354,00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социально-педагогической направленности «Практический курс русского языка для иностранных граждан»</w:t>
            </w:r>
            <w:r>
              <w:t xml:space="preserve"> 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265,00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228,00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социально-педагогической направленности «Занимательный английский»</w:t>
            </w:r>
            <w:r>
              <w:t xml:space="preserve"> 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300,00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267,00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социально-педагогической направленности</w:t>
            </w:r>
            <w:r>
              <w:rPr>
                <w:lang w:eastAsia="ru-RU"/>
              </w:rPr>
              <w:t xml:space="preserve"> «Каллиграфия»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275,00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242,00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технической направленности «</w:t>
            </w:r>
            <w:r>
              <w:rPr>
                <w:lang w:val="en-US" w:eastAsia="ru-RU"/>
              </w:rPr>
              <w:t xml:space="preserve">Scratch</w:t>
            </w:r>
            <w:r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 xml:space="preserve">Скрест</w:t>
            </w:r>
            <w:r>
              <w:rPr>
                <w:lang w:eastAsia="ru-RU"/>
              </w:rPr>
              <w:t xml:space="preserve">) для </w:t>
            </w:r>
            <w:r>
              <w:rPr>
                <w:lang w:eastAsia="ru-RU"/>
              </w:rPr>
              <w:t xml:space="preserve">юных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програмистов</w:t>
            </w:r>
            <w:r>
              <w:rPr>
                <w:lang w:eastAsia="ru-RU"/>
              </w:rPr>
              <w:t xml:space="preserve">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280,00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247,00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естественно-научной направленности «Ментальная арифметика»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260,00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225,00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Реализация дополнительной общеобразовательной программы естественно-научной направленности «</w:t>
            </w:r>
            <w:r>
              <w:rPr>
                <w:lang w:eastAsia="ru-RU"/>
              </w:rPr>
              <w:t xml:space="preserve">Функциональная грамотность</w:t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265,00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234,00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художественной направленности «Школьный театр»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</w:t>
            </w:r>
            <w:r>
              <w:t xml:space="preserve">занимающийся</w:t>
            </w:r>
            <w:r>
              <w:t xml:space="preserve">, в группе из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288,00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</w:t>
            </w:r>
            <w:r>
              <w:t xml:space="preserve">занимающийся</w:t>
            </w:r>
            <w:r>
              <w:t xml:space="preserve">, в группе из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236,00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художественной направленности</w:t>
            </w:r>
            <w:r>
              <w:rPr>
                <w:lang w:eastAsia="ru-RU"/>
              </w:rPr>
              <w:t xml:space="preserve"> «Моя шкатулка»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</w:t>
            </w:r>
            <w:r>
              <w:t xml:space="preserve">занимающийся</w:t>
            </w:r>
            <w:r>
              <w:t xml:space="preserve">, в группе из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275,00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</w:t>
            </w:r>
            <w:r>
              <w:t xml:space="preserve">занимающийся</w:t>
            </w:r>
            <w:r>
              <w:t xml:space="preserve">, в группе из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233,00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художественной направленности Театральная студия «Веснушки»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</w:t>
            </w:r>
            <w:r>
              <w:t xml:space="preserve">занимающийся</w:t>
            </w:r>
            <w:r>
              <w:t xml:space="preserve">, в группе из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300,00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</w:t>
            </w:r>
            <w:r>
              <w:t xml:space="preserve">занимающийся</w:t>
            </w:r>
            <w:r>
              <w:t xml:space="preserve">, в группе из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265,00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shd w:val="clear" w:color="auto" w:fill="auto"/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</w:pPr>
            <w:r>
              <w:rPr>
                <w:lang w:eastAsia="ru-RU"/>
              </w:rPr>
              <w:t xml:space="preserve">Реализация дополнительной общеобразовательной программы естественно-научной направленности «Мыслитель»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10-12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302,00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32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</w:t>
            </w:r>
            <w:r/>
          </w:p>
          <w:p>
            <w:r>
              <w:t xml:space="preserve">1 обучающийся, </w:t>
            </w:r>
            <w:r/>
          </w:p>
          <w:p>
            <w:r>
              <w:t xml:space="preserve">в группе </w:t>
            </w:r>
            <w:r>
              <w:t xml:space="preserve">из</w:t>
            </w:r>
            <w:r>
              <w:t xml:space="preserve"> </w:t>
            </w:r>
            <w:r/>
          </w:p>
          <w:p>
            <w:r>
              <w:t xml:space="preserve">13-15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72" w:firstLine="72"/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253,00</w:t>
            </w:r>
            <w:r/>
          </w:p>
        </w:tc>
      </w:tr>
      <w:tr>
        <w:tblPrEx/>
        <w:trPr>
          <w:trHeight w:val="1191"/>
        </w:trPr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shd w:val="clear" w:color="auto" w:fill="auto"/>
            <w:tcW w:w="3325" w:type="dxa"/>
            <w:vAlign w:val="center"/>
            <w:textDirection w:val="lrTb"/>
            <w:noWrap w:val="false"/>
          </w:tcPr>
          <w:p>
            <w:pPr>
              <w:ind w:left="72"/>
            </w:pPr>
            <w:r>
              <w:t xml:space="preserve">Услуга по присмотру и уходу за детьми в группах продленного дня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занятие, 1 обучающийся в группе из </w:t>
            </w:r>
            <w:r>
              <w:t xml:space="preserve">20</w:t>
            </w:r>
            <w:r>
              <w:t xml:space="preserve"> человек</w:t>
            </w:r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 часа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50,00</w:t>
            </w:r>
            <w:r/>
          </w:p>
        </w:tc>
      </w:tr>
      <w:tr>
        <w:tblPrEx/>
        <w:trPr>
          <w:trHeight w:val="454"/>
        </w:trPr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shd w:val="clear" w:color="auto" w:fill="auto"/>
            <w:tcW w:w="3325" w:type="dxa"/>
            <w:vAlign w:val="center"/>
            <w:textDirection w:val="lrTb"/>
            <w:noWrap w:val="false"/>
          </w:tcPr>
          <w:p>
            <w:pPr>
              <w:ind w:left="72"/>
            </w:pPr>
            <w:r>
              <w:t xml:space="preserve">Организация отдыха и </w:t>
            </w:r>
            <w:r>
              <w:t xml:space="preserve">оздоровления</w:t>
            </w:r>
            <w:r>
              <w:t xml:space="preserve"> обучающихся в каникулярное время в лагере с круглосуточным пребыванием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путевка </w:t>
            </w:r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1 сутки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72" w:firstLine="72"/>
              <w:jc w:val="center"/>
            </w:pPr>
            <w:r>
              <w:t xml:space="preserve">3915,00</w:t>
            </w:r>
            <w:r/>
          </w:p>
        </w:tc>
      </w:tr>
    </w:tbl>
    <w:p>
      <w:pPr>
        <w:jc w:val="right"/>
      </w:pPr>
      <w:r>
        <w:t xml:space="preserve">».</w:t>
      </w:r>
      <w:r/>
    </w:p>
    <w:sectPr>
      <w:footnotePr/>
      <w:endnotePr/>
      <w:type w:val="nextPage"/>
      <w:pgSz w:w="11906" w:h="16838" w:orient="portrait"/>
      <w:pgMar w:top="1134" w:right="567" w:bottom="822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SimSun">
    <w:panose1 w:val="02010600030101010101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pStyle w:val="630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48" w:hanging="780"/>
        <w:tabs>
          <w:tab w:val="num" w:pos="1348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1"/>
    <w:link w:val="630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1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1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paragraph" w:styleId="46">
    <w:name w:val="Caption"/>
    <w:basedOn w:val="629"/>
    <w:next w:val="62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rPr>
      <w:sz w:val="24"/>
      <w:szCs w:val="24"/>
      <w:lang w:eastAsia="ar-SA"/>
    </w:rPr>
  </w:style>
  <w:style w:type="paragraph" w:styleId="630">
    <w:name w:val="Heading 8"/>
    <w:basedOn w:val="629"/>
    <w:next w:val="62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WW8Num1z0"/>
    <w:rPr>
      <w:rFonts w:ascii="Symbol" w:hAnsi="Symbol" w:eastAsia="Times New Roman" w:cs="Times New Roman"/>
    </w:rPr>
  </w:style>
  <w:style w:type="character" w:styleId="635" w:customStyle="1">
    <w:name w:val="WW8Num1z1"/>
    <w:rPr>
      <w:rFonts w:ascii="Courier New" w:hAnsi="Courier New" w:cs="Courier New"/>
    </w:rPr>
  </w:style>
  <w:style w:type="character" w:styleId="636" w:customStyle="1">
    <w:name w:val="WW8Num1z2"/>
    <w:rPr>
      <w:rFonts w:ascii="Wingdings" w:hAnsi="Wingdings"/>
    </w:rPr>
  </w:style>
  <w:style w:type="character" w:styleId="637" w:customStyle="1">
    <w:name w:val="WW8Num1z3"/>
    <w:rPr>
      <w:rFonts w:ascii="Symbol" w:hAnsi="Symbol"/>
    </w:rPr>
  </w:style>
  <w:style w:type="character" w:styleId="638" w:customStyle="1">
    <w:name w:val="Основной шрифт абзаца1"/>
  </w:style>
  <w:style w:type="paragraph" w:styleId="639" w:customStyle="1">
    <w:name w:val="Заголовок"/>
    <w:basedOn w:val="629"/>
    <w:next w:val="640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640">
    <w:name w:val="Body Text"/>
    <w:basedOn w:val="629"/>
    <w:pPr>
      <w:spacing w:after="120"/>
    </w:pPr>
  </w:style>
  <w:style w:type="paragraph" w:styleId="641">
    <w:name w:val="List"/>
    <w:basedOn w:val="640"/>
    <w:rPr>
      <w:rFonts w:cs="Mangal"/>
    </w:rPr>
  </w:style>
  <w:style w:type="paragraph" w:styleId="642" w:customStyle="1">
    <w:name w:val="Название1"/>
    <w:basedOn w:val="629"/>
    <w:pPr>
      <w:spacing w:before="120" w:after="120"/>
      <w:suppressLineNumbers/>
    </w:pPr>
    <w:rPr>
      <w:rFonts w:cs="Mangal"/>
      <w:i/>
      <w:iCs/>
    </w:rPr>
  </w:style>
  <w:style w:type="paragraph" w:styleId="643" w:customStyle="1">
    <w:name w:val="Указатель1"/>
    <w:basedOn w:val="629"/>
    <w:pPr>
      <w:suppressLineNumbers/>
    </w:pPr>
    <w:rPr>
      <w:rFonts w:cs="Mangal"/>
    </w:rPr>
  </w:style>
  <w:style w:type="paragraph" w:styleId="644" w:customStyle="1">
    <w:name w:val="Название объекта1"/>
    <w:basedOn w:val="629"/>
    <w:next w:val="629"/>
    <w:pPr>
      <w:ind w:hanging="284"/>
      <w:jc w:val="center"/>
      <w:spacing w:line="240" w:lineRule="atLeast"/>
    </w:pPr>
    <w:rPr>
      <w:b/>
      <w:sz w:val="32"/>
      <w:szCs w:val="20"/>
    </w:rPr>
  </w:style>
  <w:style w:type="paragraph" w:styleId="645" w:customStyle="1">
    <w:name w:val="Знак"/>
    <w:basedOn w:val="62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646">
    <w:name w:val="Balloon Text"/>
    <w:basedOn w:val="629"/>
    <w:rPr>
      <w:rFonts w:ascii="Tahoma" w:hAnsi="Tahoma" w:cs="Tahoma"/>
      <w:sz w:val="16"/>
      <w:szCs w:val="16"/>
    </w:rPr>
  </w:style>
  <w:style w:type="paragraph" w:styleId="647" w:customStyle="1">
    <w:name w:val="Содержимое таблицы"/>
    <w:basedOn w:val="629"/>
    <w:pPr>
      <w:suppressLineNumbers/>
    </w:pPr>
  </w:style>
  <w:style w:type="paragraph" w:styleId="648" w:customStyle="1">
    <w:name w:val="Заголовок таблицы"/>
    <w:basedOn w:val="647"/>
    <w:pPr>
      <w:jc w:val="center"/>
    </w:pPr>
    <w:rPr>
      <w:b/>
      <w:bCs/>
    </w:rPr>
  </w:style>
  <w:style w:type="paragraph" w:styleId="649">
    <w:name w:val="List Paragraph"/>
    <w:basedOn w:val="629"/>
    <w:uiPriority w:val="34"/>
    <w:qFormat/>
    <w:pPr>
      <w:contextualSpacing/>
      <w:ind w:left="720"/>
    </w:pPr>
  </w:style>
  <w:style w:type="paragraph" w:styleId="650">
    <w:name w:val="Normal (Web)"/>
    <w:basedOn w:val="629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styleId="651" w:customStyle="1">
    <w:name w:val="Hyperlink"/>
    <w:basedOn w:val="631"/>
  </w:style>
  <w:style w:type="character" w:styleId="652" w:customStyle="1">
    <w:name w:val="a2"/>
    <w:basedOn w:val="6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269F-4595-4383-9450-515D16E7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ФЭУ Советского района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SushkoGA</dc:creator>
  <cp:lastModifiedBy>antonovvv</cp:lastModifiedBy>
  <cp:revision>4</cp:revision>
  <dcterms:created xsi:type="dcterms:W3CDTF">2025-10-24T07:11:00Z</dcterms:created>
  <dcterms:modified xsi:type="dcterms:W3CDTF">2025-10-30T06:28:37Z</dcterms:modified>
</cp:coreProperties>
</file>