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757" w:rsidRDefault="006E1575">
      <w:pPr>
        <w:pStyle w:val="3e"/>
        <w:tabs>
          <w:tab w:val="left" w:pos="5582"/>
        </w:tabs>
        <w:spacing w:after="0"/>
        <w:ind w:right="278"/>
        <w:jc w:val="center"/>
        <w:rPr>
          <w:b/>
          <w:color w:val="000000" w:themeColor="text1"/>
          <w:sz w:val="28"/>
          <w:szCs w:val="28"/>
        </w:rPr>
      </w:pPr>
      <w:bookmarkStart w:id="0" w:name="undefined"/>
      <w:bookmarkEnd w:id="0"/>
      <w:r>
        <w:rPr>
          <w:b/>
          <w:color w:val="000000" w:themeColor="text1"/>
          <w:sz w:val="28"/>
          <w:szCs w:val="28"/>
        </w:rPr>
        <w:t>ОПЕРАТИВНЫЙ ЕЖЕДНЕВНЫЙ ПРОГНОЗ</w:t>
      </w:r>
    </w:p>
    <w:p w:rsidR="00441757" w:rsidRDefault="006E1575">
      <w:pPr>
        <w:pStyle w:val="3e"/>
        <w:spacing w:after="0"/>
        <w:ind w:right="278"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возникновения и развития чрезвычайных ситуаций</w:t>
      </w:r>
    </w:p>
    <w:p w:rsidR="00441757" w:rsidRDefault="006E1575">
      <w:pPr>
        <w:pStyle w:val="3e"/>
        <w:spacing w:after="0"/>
        <w:ind w:right="278"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 территории Ханты-Мансийского автономного округа-Югры</w:t>
      </w:r>
    </w:p>
    <w:p w:rsidR="00441757" w:rsidRDefault="006E1575">
      <w:pPr>
        <w:pStyle w:val="3e"/>
        <w:spacing w:after="0"/>
        <w:ind w:right="278" w:firstLine="284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 19 декабря 2025 года.</w:t>
      </w:r>
    </w:p>
    <w:p w:rsidR="00441757" w:rsidRDefault="006E1575">
      <w:pPr>
        <w:spacing w:line="240" w:lineRule="auto"/>
        <w:ind w:right="279"/>
        <w:jc w:val="center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 xml:space="preserve">(подготовлен на основе информации Ханты-Мансийского ЦГМС - филиала ФГБУ "Обь-Иртышское УГМС", 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открытых </w:t>
      </w:r>
      <w:r>
        <w:rPr>
          <w:rFonts w:ascii="Times New Roman" w:hAnsi="Times New Roman"/>
          <w:i/>
          <w:color w:val="000000" w:themeColor="text1"/>
          <w:sz w:val="24"/>
        </w:rPr>
        <w:br/>
        <w:t>информационных ресурсов)</w:t>
      </w:r>
    </w:p>
    <w:p w:rsidR="00441757" w:rsidRDefault="006E1575">
      <w:pPr>
        <w:numPr>
          <w:ilvl w:val="0"/>
          <w:numId w:val="1"/>
        </w:numPr>
        <w:tabs>
          <w:tab w:val="clear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Оправдываемость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оперативного ежедневного прогноза за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17 декабря 2025 года </w:t>
      </w:r>
      <w:r w:rsidRPr="006E1575">
        <w:rPr>
          <w:rFonts w:ascii="Times New Roman" w:hAnsi="Times New Roman"/>
          <w:b/>
          <w:bCs/>
          <w:color w:val="auto"/>
          <w:sz w:val="28"/>
          <w:szCs w:val="28"/>
        </w:rPr>
        <w:t>94,2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%.</w:t>
      </w:r>
    </w:p>
    <w:p w:rsidR="00441757" w:rsidRDefault="0044175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441757" w:rsidRDefault="006E1575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Динамика синоптических процессов на территории </w:t>
      </w:r>
      <w:r>
        <w:rPr>
          <w:rFonts w:ascii="Times New Roman" w:hAnsi="Times New Roman"/>
          <w:b/>
          <w:color w:val="000000" w:themeColor="text1"/>
          <w:sz w:val="28"/>
        </w:rPr>
        <w:br/>
        <w:t>Ханты-Мансийского автономного округа - Югры:</w:t>
      </w:r>
    </w:p>
    <w:p w:rsidR="00441757" w:rsidRDefault="006E157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:rsidR="00441757" w:rsidRDefault="006E1575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color w:val="000000" w:themeColor="text1"/>
          <w:sz w:val="28"/>
        </w:rPr>
        <w:t xml:space="preserve">Ночью температура -33,-38 °С, по северной половине местами </w:t>
      </w:r>
      <w:r>
        <w:rPr>
          <w:rFonts w:ascii="Times New Roman" w:hAnsi="Times New Roman"/>
          <w:color w:val="000000" w:themeColor="text1"/>
          <w:sz w:val="28"/>
        </w:rPr>
        <w:br/>
        <w:t xml:space="preserve">до -43 °С, по южной половине местами -22,-27 °С, днем -30,-35 °С, местами </w:t>
      </w:r>
      <w:r>
        <w:rPr>
          <w:rFonts w:ascii="Times New Roman" w:hAnsi="Times New Roman"/>
          <w:color w:val="000000" w:themeColor="text1"/>
          <w:sz w:val="28"/>
        </w:rPr>
        <w:br/>
        <w:t>-21,-26 °С, что на 8 °С ниже нормы.</w:t>
      </w:r>
    </w:p>
    <w:p w:rsidR="00441757" w:rsidRDefault="006E157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Прогноз сильного ветра.</w:t>
      </w:r>
    </w:p>
    <w:p w:rsidR="00441757" w:rsidRDefault="006E157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Сильный ветер не прогнозируется.</w:t>
      </w:r>
    </w:p>
    <w:p w:rsidR="00441757" w:rsidRDefault="006E1575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Ветер переменных направлений слабый, днем в Кондинском районе северо-восточный 5-10 м/с.</w:t>
      </w:r>
    </w:p>
    <w:p w:rsidR="00441757" w:rsidRDefault="006E157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Прогноз сильных осадков.</w:t>
      </w:r>
    </w:p>
    <w:p w:rsidR="00441757" w:rsidRDefault="006E157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Сильные осадки не прогнозируются. </w:t>
      </w:r>
    </w:p>
    <w:p w:rsidR="00441757" w:rsidRDefault="006E1575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Местами небольшой снег, изморозь, на дорогах гололедица.</w:t>
      </w:r>
    </w:p>
    <w:p w:rsidR="00441757" w:rsidRDefault="006E157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Прогноз опасных и неблагоприятных явлений погоды.</w:t>
      </w:r>
    </w:p>
    <w:p w:rsidR="00441757" w:rsidRDefault="006E157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Опасные явления погоды не прогнозируются.</w:t>
      </w:r>
    </w:p>
    <w:p w:rsidR="00441757" w:rsidRDefault="006E157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Неблагоприятные явления не прогнозируются.</w:t>
      </w:r>
    </w:p>
    <w:p w:rsidR="00441757" w:rsidRDefault="0044175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41757" w:rsidRDefault="006E1575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Style w:val="10"/>
          <w:rFonts w:ascii="Times New Roman" w:hAnsi="Times New Roman"/>
          <w:color w:val="000000" w:themeColor="text1"/>
          <w:sz w:val="28"/>
        </w:rPr>
        <w:t xml:space="preserve"> </w:t>
      </w:r>
      <w:r>
        <w:rPr>
          <w:rStyle w:val="10"/>
          <w:rFonts w:ascii="Times New Roman" w:hAnsi="Times New Roman"/>
          <w:b/>
          <w:color w:val="000000" w:themeColor="text1"/>
          <w:sz w:val="28"/>
        </w:rPr>
        <w:t>Гидрологическая</w:t>
      </w:r>
      <w:r>
        <w:rPr>
          <w:rFonts w:ascii="Times New Roman" w:hAnsi="Times New Roman"/>
          <w:b/>
          <w:color w:val="000000" w:themeColor="text1"/>
          <w:sz w:val="28"/>
        </w:rPr>
        <w:t xml:space="preserve"> обстановка на территории Ханты-Мансийского автономного округа - Югры:</w:t>
      </w:r>
    </w:p>
    <w:p w:rsidR="00441757" w:rsidRDefault="006E1575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Установление ледостава.</w:t>
      </w:r>
    </w:p>
    <w:p w:rsidR="00441757" w:rsidRDefault="006E157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всех реках автономного округа установился ледостав.</w:t>
      </w:r>
    </w:p>
    <w:p w:rsidR="00441757" w:rsidRDefault="006E1575">
      <w:pPr>
        <w:pStyle w:val="2f"/>
        <w:tabs>
          <w:tab w:val="left" w:pos="1134"/>
        </w:tabs>
        <w:spacing w:before="0" w:after="0" w:line="240" w:lineRule="auto"/>
        <w:ind w:left="709" w:firstLine="0"/>
        <w:contextualSpacing/>
        <w:jc w:val="both"/>
        <w:rPr>
          <w:b w:val="0"/>
          <w:color w:val="000000" w:themeColor="text1"/>
          <w:spacing w:val="0"/>
        </w:rPr>
      </w:pPr>
      <w:r>
        <w:rPr>
          <w:b w:val="0"/>
          <w:color w:val="000000" w:themeColor="text1"/>
          <w:spacing w:val="0"/>
        </w:rPr>
        <w:t xml:space="preserve">2. Уровневый режим основных рек. </w:t>
      </w:r>
    </w:p>
    <w:p w:rsidR="00441757" w:rsidRDefault="006E1575">
      <w:pPr>
        <w:pStyle w:val="2f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Оперативные наблюдения за уровнями рек в период ледостава не ведутся.</w:t>
      </w:r>
    </w:p>
    <w:p w:rsidR="00441757" w:rsidRDefault="006E1575">
      <w:pPr>
        <w:pStyle w:val="2f"/>
        <w:tabs>
          <w:tab w:val="left" w:pos="1134"/>
        </w:tabs>
        <w:spacing w:before="0" w:after="0" w:line="240" w:lineRule="auto"/>
        <w:ind w:left="709" w:firstLine="0"/>
        <w:contextualSpacing/>
        <w:jc w:val="both"/>
        <w:outlineLvl w:val="0"/>
        <w:rPr>
          <w:color w:val="000000" w:themeColor="text1"/>
          <w:sz w:val="24"/>
        </w:rPr>
      </w:pPr>
      <w:r>
        <w:rPr>
          <w:b w:val="0"/>
          <w:color w:val="000000" w:themeColor="text1"/>
          <w:spacing w:val="0"/>
        </w:rPr>
        <w:t>3. Толщина льда на водоемах, отклонения от нормы.</w:t>
      </w:r>
    </w:p>
    <w:p w:rsidR="00441757" w:rsidRDefault="006E1575">
      <w:pPr>
        <w:tabs>
          <w:tab w:val="left" w:pos="1134"/>
        </w:tabs>
        <w:spacing w:after="0" w:line="240" w:lineRule="auto"/>
        <w:contextualSpacing/>
        <w:jc w:val="both"/>
        <w:outlineLvl w:val="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 Фактические данные по толщине льда на территории ХМАО: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701"/>
        <w:gridCol w:w="1843"/>
        <w:gridCol w:w="1559"/>
        <w:gridCol w:w="1134"/>
        <w:gridCol w:w="1810"/>
      </w:tblGrid>
      <w:tr w:rsidR="00441757">
        <w:trPr>
          <w:trHeight w:val="274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Субъект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Река, водоем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Пункт 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Фактическая толщина льда, см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Толщина льда на аналогичный период прошлого года, см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Среднемноголетняя толщина льда на этот период, см</w:t>
            </w:r>
          </w:p>
        </w:tc>
      </w:tr>
      <w:tr w:rsidR="00441757">
        <w:trPr>
          <w:trHeight w:val="246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ХМАО-Югра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Иртыш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Ханты-Мансийск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</w:tr>
      <w:tr w:rsidR="00441757">
        <w:trPr>
          <w:trHeight w:val="208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441757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Октябрьское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34</w:t>
            </w:r>
          </w:p>
        </w:tc>
      </w:tr>
      <w:tr w:rsidR="00441757">
        <w:trPr>
          <w:trHeight w:val="169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441757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Конда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Чантырья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19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</w:t>
            </w:r>
          </w:p>
        </w:tc>
      </w:tr>
      <w:tr w:rsidR="00441757">
        <w:trPr>
          <w:trHeight w:val="132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441757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Северная Сосьва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Березово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</w:tr>
      <w:tr w:rsidR="00441757">
        <w:trPr>
          <w:trHeight w:val="132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441757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Белогорье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</w:tbl>
    <w:p w:rsidR="00441757" w:rsidRDefault="006E1575">
      <w:pPr>
        <w:spacing w:after="0" w:line="240" w:lineRule="auto"/>
        <w:ind w:right="-1" w:hanging="2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*данные по толщине льда обновляются 10, 20, 30, (31) числа каждого месяца.</w:t>
      </w:r>
    </w:p>
    <w:p w:rsidR="00441757" w:rsidRDefault="006E1575">
      <w:pPr>
        <w:pStyle w:val="2f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 w:themeColor="text1"/>
          <w:spacing w:val="0"/>
        </w:rPr>
      </w:pPr>
      <w:r>
        <w:rPr>
          <w:b w:val="0"/>
          <w:color w:val="000000" w:themeColor="text1"/>
          <w:spacing w:val="0"/>
        </w:rPr>
        <w:t xml:space="preserve">4. Толщина льда на затороопасных участках рек и аномалий толщины льда. </w:t>
      </w:r>
    </w:p>
    <w:p w:rsidR="00441757" w:rsidRDefault="006E157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Таблица 2. Фактические данные по толщине льда на затороопасных участках на территории ХМАО: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1172"/>
        <w:gridCol w:w="5528"/>
        <w:gridCol w:w="2171"/>
      </w:tblGrid>
      <w:tr w:rsidR="00441757">
        <w:trPr>
          <w:trHeight w:val="618"/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441757" w:rsidRDefault="006E1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№ п/п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41757" w:rsidRDefault="006E1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Водоток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41757" w:rsidRDefault="006E1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Характерные места образования заторов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57" w:rsidRDefault="006E1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Толщина льда, см</w:t>
            </w:r>
          </w:p>
        </w:tc>
      </w:tr>
      <w:tr w:rsidR="00441757">
        <w:trPr>
          <w:trHeight w:val="37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41757" w:rsidRDefault="006E1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41757" w:rsidRDefault="006E1575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р. Обь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41757" w:rsidRDefault="006E15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1208-1212 км судоходного пути пр. </w:t>
            </w:r>
            <w:proofErr w:type="spellStart"/>
            <w:r>
              <w:rPr>
                <w:rFonts w:ascii="Times New Roman" w:hAnsi="Times New Roman"/>
                <w:sz w:val="20"/>
              </w:rPr>
              <w:t>Нялинская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Обь в районе с. </w:t>
            </w:r>
            <w:proofErr w:type="spellStart"/>
            <w:r>
              <w:rPr>
                <w:rFonts w:ascii="Times New Roman" w:hAnsi="Times New Roman"/>
                <w:sz w:val="20"/>
              </w:rPr>
              <w:t>Нялинское</w:t>
            </w:r>
            <w:proofErr w:type="spellEnd"/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57" w:rsidRDefault="006E1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</w:tr>
      <w:tr w:rsidR="00441757">
        <w:trPr>
          <w:trHeight w:val="3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41757" w:rsidRDefault="006E1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41757" w:rsidRDefault="006E1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р. Обь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41757" w:rsidRDefault="006E157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1135-1152 км судоходного пути р. Обь в районе п. Кирпичный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57" w:rsidRDefault="006E1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</w:tr>
    </w:tbl>
    <w:p w:rsidR="00441757" w:rsidRDefault="006E157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Обстановка на автозимниках, ледовых переправах и местах массового выхода людей на лёд.</w:t>
      </w:r>
    </w:p>
    <w:p w:rsidR="00441757" w:rsidRDefault="006E157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Запланировано к эксплуатации в зимний период 2025-26 гг. в третьей декаде декабря </w:t>
      </w:r>
      <w:r>
        <w:rPr>
          <w:rFonts w:ascii="Times New Roman" w:hAnsi="Times New Roman"/>
          <w:b/>
          <w:color w:val="auto"/>
          <w:sz w:val="28"/>
          <w:szCs w:val="28"/>
        </w:rPr>
        <w:t>53</w:t>
      </w:r>
      <w:r>
        <w:rPr>
          <w:rFonts w:ascii="Times New Roman" w:hAnsi="Times New Roman"/>
          <w:color w:val="auto"/>
          <w:sz w:val="28"/>
          <w:szCs w:val="28"/>
        </w:rPr>
        <w:t xml:space="preserve"> автозимника, </w:t>
      </w:r>
      <w:r>
        <w:rPr>
          <w:rFonts w:ascii="Times New Roman" w:hAnsi="Times New Roman"/>
          <w:b/>
          <w:color w:val="auto"/>
          <w:sz w:val="28"/>
          <w:szCs w:val="28"/>
        </w:rPr>
        <w:t>84</w:t>
      </w:r>
      <w:r>
        <w:rPr>
          <w:rFonts w:ascii="Times New Roman" w:hAnsi="Times New Roman"/>
          <w:color w:val="auto"/>
          <w:sz w:val="28"/>
          <w:szCs w:val="28"/>
        </w:rPr>
        <w:t xml:space="preserve"> ледовые переправы на муниципальных и вну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трипромысловых автозимниках общей протяженностью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2458,661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км.</w:t>
      </w:r>
    </w:p>
    <w:p w:rsidR="00441757" w:rsidRDefault="006E157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18.12.2025 года введены в эксплуатацию</w:t>
      </w:r>
      <w:r>
        <w:rPr>
          <w:rFonts w:ascii="Times New Roman" w:hAnsi="Times New Roman"/>
          <w:b/>
          <w:bCs/>
          <w:sz w:val="28"/>
          <w:szCs w:val="28"/>
        </w:rPr>
        <w:t xml:space="preserve"> 25 автозимников </w:t>
      </w:r>
      <w:r>
        <w:rPr>
          <w:rFonts w:ascii="Times New Roman" w:hAnsi="Times New Roman"/>
          <w:sz w:val="28"/>
          <w:szCs w:val="28"/>
        </w:rPr>
        <w:t xml:space="preserve">протяженностью </w:t>
      </w:r>
      <w:r>
        <w:rPr>
          <w:rFonts w:ascii="Times New Roman" w:hAnsi="Times New Roman"/>
          <w:b/>
          <w:bCs/>
          <w:sz w:val="28"/>
          <w:szCs w:val="28"/>
        </w:rPr>
        <w:t>919,805 км</w:t>
      </w:r>
      <w:r>
        <w:rPr>
          <w:rFonts w:ascii="Times New Roman" w:hAnsi="Times New Roman"/>
          <w:sz w:val="28"/>
          <w:szCs w:val="28"/>
        </w:rPr>
        <w:t>: в Ханты-Мансийском районе (9), в Нижневартовском районе (4), в Кондинском районе (3), в Березовском районе (2), в Сургутском районе (3) и в Октябрьском районе (4) и</w:t>
      </w:r>
      <w:r>
        <w:rPr>
          <w:rFonts w:ascii="Times New Roman" w:hAnsi="Times New Roman"/>
          <w:b/>
          <w:bCs/>
          <w:sz w:val="28"/>
          <w:szCs w:val="28"/>
        </w:rPr>
        <w:t xml:space="preserve"> 20 ле</w:t>
      </w:r>
      <w:r>
        <w:rPr>
          <w:rFonts w:ascii="Times New Roman" w:hAnsi="Times New Roman"/>
          <w:b/>
          <w:sz w:val="28"/>
          <w:szCs w:val="28"/>
        </w:rPr>
        <w:t>довых переправ:</w:t>
      </w:r>
      <w:r>
        <w:rPr>
          <w:rFonts w:ascii="Times New Roman" w:hAnsi="Times New Roman"/>
          <w:sz w:val="28"/>
          <w:szCs w:val="28"/>
        </w:rPr>
        <w:t xml:space="preserve"> в Березовском районе (3), в Ханты-Мансийском районе (7), в Кондинском районе (5), в Октябрьском районе (2) и в Нижневартовском районе (3).</w:t>
      </w:r>
    </w:p>
    <w:p w:rsidR="00441757" w:rsidRDefault="006E1575">
      <w:pPr>
        <w:pStyle w:val="Textbody"/>
        <w:tabs>
          <w:tab w:val="left" w:pos="1133"/>
        </w:tabs>
        <w:ind w:firstLine="709"/>
      </w:pPr>
      <w:r>
        <w:rPr>
          <w:rFonts w:ascii="Times New Roman" w:eastAsia="Times New Roman" w:hAnsi="Times New Roman" w:cs="Times New Roman"/>
          <w:b/>
          <w:color w:val="000000"/>
          <w:szCs w:val="28"/>
        </w:rPr>
        <w:t>За сутки открыты 5 автозимников протяженностью 141,933</w:t>
      </w:r>
      <w:r>
        <w:rPr>
          <w:rFonts w:ascii="Times New Roman" w:eastAsia="Times New Roman" w:hAnsi="Times New Roman" w:cs="Times New Roman"/>
          <w:b/>
          <w:szCs w:val="28"/>
        </w:rPr>
        <w:t xml:space="preserve"> км: </w:t>
      </w:r>
      <w:r>
        <w:rPr>
          <w:rFonts w:ascii="Times New Roman" w:hAnsi="Times New Roman"/>
          <w:b/>
          <w:bCs/>
          <w:color w:val="000000"/>
          <w:szCs w:val="28"/>
        </w:rPr>
        <w:t>3</w:t>
      </w:r>
      <w:r>
        <w:rPr>
          <w:rFonts w:ascii="Times New Roman" w:hAnsi="Times New Roman"/>
          <w:b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в Ханты-Мансийском районе протяженностью </w:t>
      </w:r>
      <w:r>
        <w:rPr>
          <w:rFonts w:ascii="Times New Roman" w:hAnsi="Times New Roman"/>
          <w:b/>
          <w:bCs/>
          <w:color w:val="000000"/>
          <w:szCs w:val="28"/>
        </w:rPr>
        <w:t>88,361 км</w:t>
      </w:r>
      <w:r>
        <w:rPr>
          <w:rFonts w:ascii="Times New Roman" w:hAnsi="Times New Roman"/>
          <w:color w:val="000000"/>
          <w:szCs w:val="28"/>
        </w:rPr>
        <w:t xml:space="preserve">: «д. Белогорье - п. Кирпичный» протяженностью 4,040 км, «с. Троица </w:t>
      </w:r>
      <w:r w:rsidR="00B11F91">
        <w:rPr>
          <w:rFonts w:ascii="Times New Roman" w:hAnsi="Times New Roman"/>
          <w:color w:val="000000"/>
          <w:szCs w:val="28"/>
        </w:rPr>
        <w:t xml:space="preserve">- с. Елизарово - п. Кедровый» </w:t>
      </w:r>
      <w:r>
        <w:rPr>
          <w:rFonts w:ascii="Times New Roman" w:hAnsi="Times New Roman"/>
          <w:color w:val="000000"/>
          <w:szCs w:val="28"/>
        </w:rPr>
        <w:t>протяженностью 53,868 км; «п. Кедровый - п. Урманный» протяженностью 30</w:t>
      </w:r>
      <w:bookmarkStart w:id="1" w:name="_GoBack"/>
      <w:bookmarkEnd w:id="1"/>
      <w:r>
        <w:rPr>
          <w:rFonts w:ascii="Times New Roman" w:hAnsi="Times New Roman"/>
          <w:color w:val="000000"/>
          <w:szCs w:val="28"/>
        </w:rPr>
        <w:t xml:space="preserve">,453 км; </w:t>
      </w:r>
      <w:r>
        <w:rPr>
          <w:rFonts w:ascii="Times New Roman" w:hAnsi="Times New Roman"/>
          <w:b/>
          <w:bCs/>
          <w:color w:val="000000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в Октябрьском районе протяженностью 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19,130 км: </w:t>
      </w:r>
      <w:r w:rsidR="00533485">
        <w:rPr>
          <w:rFonts w:ascii="Times New Roman" w:eastAsia="Times New Roman" w:hAnsi="Times New Roman" w:cs="Times New Roman"/>
          <w:color w:val="000000"/>
          <w:szCs w:val="28"/>
        </w:rPr>
        <w:t xml:space="preserve">«п. Урманный - с. Каменное» протяженностью 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19,130 км; 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в Сургутском районе протяженностью 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</w:rPr>
        <w:t>34,442 км</w:t>
      </w:r>
      <w:r>
        <w:rPr>
          <w:rFonts w:ascii="Times New Roman" w:eastAsia="Times New Roman" w:hAnsi="Times New Roman" w:cs="Times New Roman"/>
          <w:color w:val="000000"/>
          <w:szCs w:val="28"/>
        </w:rPr>
        <w:t>: «с. Сытомин</w:t>
      </w:r>
      <w:r w:rsidR="00533485">
        <w:rPr>
          <w:rFonts w:ascii="Times New Roman" w:eastAsia="Times New Roman" w:hAnsi="Times New Roman" w:cs="Times New Roman"/>
          <w:color w:val="000000"/>
          <w:szCs w:val="28"/>
        </w:rPr>
        <w:t xml:space="preserve">о - п. Горный» протяженностью </w:t>
      </w:r>
      <w:r>
        <w:rPr>
          <w:rFonts w:ascii="Times New Roman" w:eastAsia="Times New Roman" w:hAnsi="Times New Roman" w:cs="Times New Roman"/>
          <w:color w:val="000000"/>
          <w:szCs w:val="28"/>
        </w:rPr>
        <w:t>34,442 км.</w:t>
      </w:r>
    </w:p>
    <w:p w:rsidR="00441757" w:rsidRDefault="006E1575">
      <w:pPr>
        <w:pStyle w:val="3f0"/>
        <w:tabs>
          <w:tab w:val="left" w:pos="1133"/>
        </w:tabs>
        <w:ind w:firstLine="709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 сутки открыты 5 ледовых переправ: 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PT Astra Serif" w:hAnsi="Times New Roman" w:cs="PT Astra Serif"/>
          <w:color w:val="000000"/>
          <w:sz w:val="28"/>
          <w:szCs w:val="28"/>
        </w:rPr>
        <w:t>Ханты-Мансийском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районе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1 технологическая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(через р. Обь 1153 км), (через р. Обь 1092,1 км), (через р. Обь 1063,2 км),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технологическая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(через р. Иртыш 101,4 км)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Октябрьском районе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пр.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Ендырская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170 км</w:t>
      </w:r>
      <w:r>
        <w:rPr>
          <w:sz w:val="28"/>
          <w:szCs w:val="28"/>
        </w:rPr>
        <w:t>).</w:t>
      </w:r>
    </w:p>
    <w:p w:rsidR="00441757" w:rsidRDefault="00441757">
      <w:pPr>
        <w:tabs>
          <w:tab w:val="left" w:pos="1134"/>
        </w:tabs>
        <w:spacing w:after="0" w:line="240" w:lineRule="auto"/>
        <w:ind w:firstLine="709"/>
        <w:jc w:val="both"/>
        <w:rPr>
          <w:color w:val="FF0000"/>
        </w:rPr>
      </w:pPr>
    </w:p>
    <w:p w:rsidR="00441757" w:rsidRDefault="006E157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Планируются к открытию 4 места массового выхода людей на лёд:</w:t>
      </w:r>
    </w:p>
    <w:p w:rsidR="00441757" w:rsidRDefault="006E157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г. Ханты-Мансийск (р. Иртыш, 2 км восточнее города);</w:t>
      </w:r>
    </w:p>
    <w:p w:rsidR="00441757" w:rsidRDefault="006E157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г. Сургут (р. Обь, район устья Черной речки, 0,5 км восточнее города);</w:t>
      </w:r>
    </w:p>
    <w:p w:rsidR="00441757" w:rsidRDefault="006E157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г. Нижневартовск (р. Обь, 1 км южнее города);</w:t>
      </w:r>
    </w:p>
    <w:p w:rsidR="00441757" w:rsidRDefault="006E157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4) г. Нефтеюганск (пр. Юганская Обь, 6 км южнее города).</w:t>
      </w:r>
    </w:p>
    <w:p w:rsidR="00441757" w:rsidRDefault="006E157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6. Сведения об очистке кровель зданий и сооружений, вывозе снега с придомовой территории </w:t>
      </w:r>
      <w:r>
        <w:rPr>
          <w:rFonts w:ascii="Times New Roman" w:hAnsi="Times New Roman"/>
          <w:color w:val="auto"/>
          <w:sz w:val="28"/>
        </w:rPr>
        <w:t>управляющими компаниями и муниципальными предприятиями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441757" w:rsidRDefault="006E157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В целях снижения риска травмирования и гибели людей, а также повреждения припаркованных транспортных средств за сутки очищено </w:t>
      </w:r>
      <w:r>
        <w:rPr>
          <w:rFonts w:ascii="Times New Roman" w:hAnsi="Times New Roman"/>
          <w:color w:val="auto"/>
          <w:sz w:val="28"/>
        </w:rPr>
        <w:br/>
        <w:t>крыш – 9, вывезено с придомовых территорий снега – 12 349 м</w:t>
      </w:r>
      <w:r>
        <w:rPr>
          <w:rFonts w:ascii="Times New Roman" w:hAnsi="Times New Roman"/>
          <w:color w:val="auto"/>
          <w:sz w:val="28"/>
          <w:vertAlign w:val="superscript"/>
        </w:rPr>
        <w:t>3</w:t>
      </w:r>
      <w:r>
        <w:rPr>
          <w:rFonts w:ascii="Times New Roman" w:hAnsi="Times New Roman"/>
          <w:color w:val="auto"/>
          <w:sz w:val="28"/>
        </w:rPr>
        <w:t>, всего с начала сезона очищено крыш – 35, вывезено снега – 159 764 м</w:t>
      </w:r>
      <w:r>
        <w:rPr>
          <w:rFonts w:ascii="Times New Roman" w:hAnsi="Times New Roman"/>
          <w:color w:val="auto"/>
          <w:sz w:val="28"/>
          <w:vertAlign w:val="superscript"/>
        </w:rPr>
        <w:t>3</w:t>
      </w:r>
      <w:r>
        <w:rPr>
          <w:rFonts w:ascii="Times New Roman" w:hAnsi="Times New Roman"/>
          <w:color w:val="auto"/>
          <w:sz w:val="28"/>
        </w:rPr>
        <w:t>.</w:t>
      </w:r>
    </w:p>
    <w:p w:rsidR="00441757" w:rsidRDefault="00441757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1757" w:rsidRDefault="006E1575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IV. Параметры прогноза возможных ЧС на территории </w:t>
      </w:r>
      <w:r>
        <w:rPr>
          <w:rFonts w:ascii="Times New Roman" w:hAnsi="Times New Roman"/>
          <w:b/>
          <w:color w:val="000000" w:themeColor="text1"/>
          <w:sz w:val="28"/>
        </w:rPr>
        <w:br/>
        <w:t>Ханты-Мансийского автономного округа - Югры на предстоящие сутки:</w:t>
      </w:r>
    </w:p>
    <w:p w:rsidR="00441757" w:rsidRDefault="006E1575">
      <w:pPr>
        <w:pStyle w:val="aff8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Прогноз солнечной активности и геомагнитной обстановки.</w:t>
      </w:r>
    </w:p>
    <w:p w:rsidR="00441757" w:rsidRDefault="006E1575">
      <w:pPr>
        <w:pStyle w:val="aff8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ближайшие сутки геомагнитная обстановка будет преимущественно спокойной.</w:t>
      </w:r>
    </w:p>
    <w:p w:rsidR="00441757" w:rsidRDefault="006E1575">
      <w:pPr>
        <w:pStyle w:val="aff8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Прогноз рисков возникновения ЧС и происшествий на водных объектах, в том числе происшествий, обусловленных провалами людей и техники под лед водоемов.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Возможно возникновение 1 происшествия, вероятность – низкая (неполный ледостав, ледостав с полыньями).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Прогноз рисков возникновения ЧС и происшествий, обусловленных авариями на электроэнергетических системах, ЛЭП.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441757" w:rsidRDefault="006E157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Возможно возникновение происшествий, связанных с отключением электроэнергии. Вероятность – повышенная (местами изморозь, низкие температуры воздуха).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Прогноз рисков возникновения ЧС и происшествий, обусловленных авариями на коммунальных системах жизнеобеспечения.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441757" w:rsidRDefault="006E157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Возможно возникновение происшествий, связанных с авариями на коммунальных системах жизнеобеспечения. Вероятность – повышенная (низкие температуры воздуха).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</w:rPr>
        <w:t>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Возможно возникновение 7 пожаров, вероятность – повышенная.</w:t>
      </w:r>
    </w:p>
    <w:p w:rsidR="00441757" w:rsidRDefault="006E157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Таблица 3. Муниципальные образования с повышенной и высокой вероятностями возникновения техногенных пожаров:</w:t>
      </w:r>
    </w:p>
    <w:tbl>
      <w:tblPr>
        <w:tblW w:w="9253" w:type="dxa"/>
        <w:tblInd w:w="7" w:type="dxa"/>
        <w:tblLayout w:type="fixed"/>
        <w:tblCellMar>
          <w:top w:w="17" w:type="dxa"/>
        </w:tblCellMar>
        <w:tblLook w:val="04A0" w:firstRow="1" w:lastRow="0" w:firstColumn="1" w:lastColumn="0" w:noHBand="0" w:noVBand="1"/>
      </w:tblPr>
      <w:tblGrid>
        <w:gridCol w:w="438"/>
        <w:gridCol w:w="2068"/>
        <w:gridCol w:w="2097"/>
        <w:gridCol w:w="2241"/>
        <w:gridCol w:w="2409"/>
      </w:tblGrid>
      <w:tr w:rsidR="00441757">
        <w:trPr>
          <w:trHeight w:val="268"/>
          <w:tblHeader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57" w:rsidRDefault="006E1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57" w:rsidRDefault="006E1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Районы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57" w:rsidRDefault="006E1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57" w:rsidRDefault="006E1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Городские округа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441757" w:rsidRDefault="006E1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Вероятность (Р)</w:t>
            </w:r>
          </w:p>
        </w:tc>
      </w:tr>
      <w:tr w:rsidR="00441757">
        <w:trPr>
          <w:trHeight w:val="205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Нефтеюганский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Нижневартовск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0,9</w:t>
            </w:r>
          </w:p>
        </w:tc>
      </w:tr>
      <w:tr w:rsidR="00441757">
        <w:trPr>
          <w:trHeight w:val="202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Сургутский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0,7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Сургут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0,9</w:t>
            </w:r>
          </w:p>
        </w:tc>
      </w:tr>
    </w:tbl>
    <w:p w:rsidR="00441757" w:rsidRDefault="006E1575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 Прогноз рисков возникновения ЧС и происшествий, обусловленных обрушением конструкций зданий и сооружений.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441757" w:rsidRDefault="006E1575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Происшествия не прогнозируются, вероятность – низкая.</w:t>
      </w:r>
    </w:p>
    <w:p w:rsidR="00441757" w:rsidRDefault="006E157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7.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:rsidR="00441757" w:rsidRDefault="006E157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441757" w:rsidRDefault="006E15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hAnsi="Times New Roman"/>
          <w:color w:val="000000" w:themeColor="text1"/>
          <w:sz w:val="28"/>
        </w:rPr>
        <w:t>Возможно возникновение 5 ДТП, вероятность – повышенная (</w:t>
      </w:r>
      <w:r>
        <w:rPr>
          <w:rFonts w:ascii="Times New Roman" w:hAnsi="Times New Roman"/>
          <w:color w:val="000000" w:themeColor="text1"/>
          <w:sz w:val="28"/>
          <w:szCs w:val="28"/>
        </w:rPr>
        <w:t>на дорогах гололедица</w:t>
      </w:r>
      <w:r>
        <w:rPr>
          <w:rFonts w:ascii="Times New Roman" w:hAnsi="Times New Roman"/>
          <w:color w:val="000000" w:themeColor="text1"/>
          <w:sz w:val="28"/>
        </w:rPr>
        <w:t>).</w:t>
      </w:r>
    </w:p>
    <w:p w:rsidR="00441757" w:rsidRDefault="006E157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Таблица 4. Муниципальные образования с повышенной и высокой вероятностями возникновения ДТП:</w:t>
      </w:r>
    </w:p>
    <w:tbl>
      <w:tblPr>
        <w:tblW w:w="9335" w:type="dxa"/>
        <w:tblLayout w:type="fixed"/>
        <w:tblCellMar>
          <w:top w:w="17" w:type="dxa"/>
        </w:tblCellMar>
        <w:tblLook w:val="04A0" w:firstRow="1" w:lastRow="0" w:firstColumn="1" w:lastColumn="0" w:noHBand="0" w:noVBand="1"/>
      </w:tblPr>
      <w:tblGrid>
        <w:gridCol w:w="1112"/>
        <w:gridCol w:w="2114"/>
        <w:gridCol w:w="2051"/>
        <w:gridCol w:w="2241"/>
        <w:gridCol w:w="1817"/>
      </w:tblGrid>
      <w:tr w:rsidR="00441757">
        <w:trPr>
          <w:trHeight w:val="198"/>
          <w:tblHeader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57" w:rsidRDefault="006E1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№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57" w:rsidRDefault="006E1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Районы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57" w:rsidRDefault="006E1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57" w:rsidRDefault="006E1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Городские округа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441757" w:rsidRDefault="006E1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Вероятность (Р)</w:t>
            </w:r>
          </w:p>
        </w:tc>
      </w:tr>
      <w:tr w:rsidR="00441757">
        <w:trPr>
          <w:trHeight w:val="260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Нефтеюганский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0,7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Нижневартовск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0,6</w:t>
            </w:r>
          </w:p>
        </w:tc>
      </w:tr>
      <w:tr w:rsidR="00441757">
        <w:trPr>
          <w:trHeight w:val="238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Сургутский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0,8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Сургут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441757" w:rsidRDefault="006E1575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0,9</w:t>
            </w:r>
          </w:p>
        </w:tc>
      </w:tr>
    </w:tbl>
    <w:p w:rsidR="00441757" w:rsidRDefault="006E157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8. Прогноз рисков увеличения количества ДТП в утренние и вечерние часы (темное время суток с наибольшей загрузкой транспортной магистрали) на автодорогах федерального, регионального и местного значения.</w:t>
      </w:r>
    </w:p>
    <w:p w:rsidR="00441757" w:rsidRDefault="006E157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441757" w:rsidRDefault="006E15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hAnsi="Times New Roman"/>
          <w:color w:val="000000" w:themeColor="text1"/>
          <w:sz w:val="28"/>
        </w:rPr>
        <w:t>Возможно увеличение количества ДТП в утренние и вечерние часы, вероятность – повышенная (</w:t>
      </w:r>
      <w:r>
        <w:rPr>
          <w:rFonts w:ascii="Times New Roman" w:hAnsi="Times New Roman"/>
          <w:color w:val="000000" w:themeColor="text1"/>
          <w:sz w:val="28"/>
          <w:szCs w:val="28"/>
        </w:rPr>
        <w:t>на дорогах гололедица</w:t>
      </w:r>
      <w:r>
        <w:rPr>
          <w:rFonts w:ascii="Times New Roman" w:hAnsi="Times New Roman"/>
          <w:color w:val="000000" w:themeColor="text1"/>
          <w:sz w:val="28"/>
        </w:rPr>
        <w:t>).</w:t>
      </w:r>
    </w:p>
    <w:p w:rsidR="00441757" w:rsidRDefault="006E157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9. Прогноз рисков возникновения ЧС и происшествий, связанных с авариями на железнодорожном транспорте.</w:t>
      </w:r>
    </w:p>
    <w:p w:rsidR="00441757" w:rsidRDefault="006E157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441757" w:rsidRDefault="006E157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Происшествия не прогнозируются.</w:t>
      </w:r>
    </w:p>
    <w:p w:rsidR="00441757" w:rsidRDefault="006E157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10. Прогноз рисков возникновения ЧС и происшествий, связанных с авариями на авиационном транспорте.</w:t>
      </w:r>
    </w:p>
    <w:p w:rsidR="00441757" w:rsidRDefault="006E157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441757" w:rsidRDefault="006E157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В аэропортах и на вертолетных площадках округа существует риск задержки авиарейсов. Вероятность – повышенная (в отдельных районах изморозь).</w:t>
      </w:r>
    </w:p>
    <w:p w:rsidR="00441757" w:rsidRDefault="006E157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11. Прогноз рисков возникновения ЧС и происшествий, связанных с авариями на объектах нефтегазодобычи и переработки.</w:t>
      </w:r>
    </w:p>
    <w:p w:rsidR="00441757" w:rsidRDefault="006E157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441757" w:rsidRDefault="006E157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нефте</w:t>
      </w:r>
      <w:proofErr w:type="spellEnd"/>
      <w:r>
        <w:rPr>
          <w:rFonts w:ascii="Times New Roman" w:hAnsi="Times New Roman"/>
          <w:color w:val="000000" w:themeColor="text1"/>
          <w:sz w:val="28"/>
        </w:rPr>
        <w:t>-, газопроводах, вероятность – повышенная.</w:t>
      </w:r>
    </w:p>
    <w:p w:rsidR="00441757" w:rsidRDefault="00441757">
      <w:pPr>
        <w:pStyle w:val="aff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441757" w:rsidRDefault="006E1575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color w:val="000000" w:themeColor="text1"/>
          <w:sz w:val="36"/>
        </w:rPr>
      </w:pPr>
      <w:r>
        <w:rPr>
          <w:rFonts w:ascii="Times New Roman" w:hAnsi="Times New Roman"/>
          <w:b/>
          <w:color w:val="000000" w:themeColor="text1"/>
          <w:sz w:val="28"/>
        </w:rPr>
        <w:t>V. Рекомендации по реагированию на прогноз.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организовать проведение внеочередных заседаний КЧС и ОПБ; 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России по организации реагирования на прогнозы ЧС»; 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организовать оперативное прогнозирование возможных последствий НЯ и ОЯ;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</w:rPr>
      </w:pPr>
      <w:r>
        <w:rPr>
          <w:rFonts w:ascii="Times New Roman" w:hAnsi="Times New Roman"/>
          <w:b/>
          <w:i/>
          <w:color w:val="000000" w:themeColor="text1"/>
          <w:sz w:val="28"/>
        </w:rPr>
        <w:t>Для предотвращения воздействия неблагоприятных и опасных метеорологических явлений: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Организовать проведение внеочередных заседаний КЧС и ОПБ.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Проверить техническую готовность и работу передвижных, автономных источников электропитания.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</w:rPr>
      </w:pPr>
      <w:r>
        <w:rPr>
          <w:rFonts w:ascii="Times New Roman" w:hAnsi="Times New Roman"/>
          <w:b/>
          <w:i/>
          <w:color w:val="000000" w:themeColor="text1"/>
          <w:sz w:val="28"/>
        </w:rPr>
        <w:t>Для предотвращения возникновения техногенных пожаров: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Продолжать работу по оснащению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Организовать проведение рейдов совместно 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Проводить регулярно проверки противопожарного состояния частного жилого сектора.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Обеспечить контроль пожарной безопасности на объектах с массовым пребыванием людей.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</w:rPr>
      </w:pPr>
      <w:r>
        <w:rPr>
          <w:rFonts w:ascii="Times New Roman" w:hAnsi="Times New Roman"/>
          <w:b/>
          <w:i/>
          <w:color w:val="000000" w:themeColor="text1"/>
          <w:sz w:val="28"/>
        </w:rPr>
        <w:t>Для предотвращения аварийных ситуаций на автомобильных дорогах: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Организовать готовность дорожных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Обеспечить контроль готовности аварийных и дорожных служб к реагированию на ДТП.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привлечь дополнительную специализированную технику с ближайших пунктов дислокации;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организовать места питания и размещения водителей и пассажиров в случае необходимости;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</w:rPr>
      </w:pPr>
      <w:r>
        <w:rPr>
          <w:rFonts w:ascii="Times New Roman" w:hAnsi="Times New Roman"/>
          <w:b/>
          <w:i/>
          <w:color w:val="000000" w:themeColor="text1"/>
          <w:sz w:val="28"/>
        </w:rPr>
        <w:t>В целях предупреждения несчастных случаев на водных объектах: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Продолжить разъяснительную работу среди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неокрепшем льду и оказанию первой медицинской помощи пострадавшим.</w:t>
      </w:r>
    </w:p>
    <w:p w:rsidR="00441757" w:rsidRDefault="006E15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Определить состав сил и средств по ликвидации аварий на водных объектах.</w:t>
      </w:r>
    </w:p>
    <w:p w:rsidR="00441757" w:rsidRDefault="0044175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1757" w:rsidRDefault="0044175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1575" w:rsidRDefault="006E157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1575" w:rsidRDefault="006E1575" w:rsidP="006E157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:rsidR="006E1575" w:rsidRDefault="006E1575" w:rsidP="006E157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3385185</wp:posOffset>
            </wp:positionH>
            <wp:positionV relativeFrom="page">
              <wp:posOffset>7611745</wp:posOffset>
            </wp:positionV>
            <wp:extent cx="857250" cy="4667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</w:p>
    <w:p w:rsidR="006E1575" w:rsidRDefault="006E1575" w:rsidP="006E157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майор внутренней службы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                            В.А. Соколов</w:t>
      </w:r>
    </w:p>
    <w:p w:rsidR="006E1575" w:rsidRDefault="006E1575" w:rsidP="006E157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E1575" w:rsidRDefault="006E1575" w:rsidP="006E157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E1575" w:rsidRDefault="006E1575" w:rsidP="006E157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E1575" w:rsidRDefault="006E1575" w:rsidP="006E157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E1575" w:rsidRDefault="006E1575" w:rsidP="006E157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E1575" w:rsidRDefault="006E1575" w:rsidP="006E157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E1575" w:rsidRPr="006E1575" w:rsidRDefault="006E1575" w:rsidP="006E157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АРМ-9 Щибров Д.Н.</w:t>
      </w:r>
    </w:p>
    <w:p w:rsidR="006E1575" w:rsidRDefault="006E1575" w:rsidP="006E157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8(3467) 397709</w:t>
      </w:r>
    </w:p>
    <w:p w:rsidR="006E1575" w:rsidRDefault="006E1575" w:rsidP="006E157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1757" w:rsidRDefault="0044175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41757">
      <w:footerReference w:type="default" r:id="rId8"/>
      <w:pgSz w:w="11906" w:h="16838"/>
      <w:pgMar w:top="1134" w:right="850" w:bottom="1134" w:left="1701" w:header="0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757" w:rsidRDefault="006E1575">
      <w:pPr>
        <w:spacing w:after="0" w:line="240" w:lineRule="auto"/>
      </w:pPr>
      <w:r>
        <w:separator/>
      </w:r>
    </w:p>
  </w:endnote>
  <w:endnote w:type="continuationSeparator" w:id="0">
    <w:p w:rsidR="00441757" w:rsidRDefault="006E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Noto Sans Devanagari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Source Han Sans CN Regular">
    <w:charset w:val="00"/>
    <w:family w:val="auto"/>
    <w:pitch w:val="default"/>
  </w:font>
  <w:font w:name="Lohit Devanagar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757" w:rsidRDefault="00441757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757" w:rsidRDefault="006E1575">
      <w:pPr>
        <w:spacing w:after="0" w:line="240" w:lineRule="auto"/>
      </w:pPr>
      <w:r>
        <w:separator/>
      </w:r>
    </w:p>
  </w:footnote>
  <w:footnote w:type="continuationSeparator" w:id="0">
    <w:p w:rsidR="00441757" w:rsidRDefault="006E1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3632"/>
    <w:multiLevelType w:val="hybridMultilevel"/>
    <w:tmpl w:val="9E26898A"/>
    <w:lvl w:ilvl="0" w:tplc="EDA8D660">
      <w:start w:val="1"/>
      <w:numFmt w:val="none"/>
      <w:suff w:val="nothing"/>
      <w:lvlText w:val="·"/>
      <w:lvlJc w:val="left"/>
      <w:pPr>
        <w:tabs>
          <w:tab w:val="num" w:pos="0"/>
        </w:tabs>
        <w:ind w:left="0" w:firstLine="0"/>
      </w:pPr>
    </w:lvl>
    <w:lvl w:ilvl="1" w:tplc="A8BCC4AA">
      <w:start w:val="1"/>
      <w:numFmt w:val="none"/>
      <w:suff w:val="nothing"/>
      <w:lvlText w:val="o"/>
      <w:lvlJc w:val="left"/>
      <w:pPr>
        <w:tabs>
          <w:tab w:val="num" w:pos="0"/>
        </w:tabs>
        <w:ind w:left="0" w:firstLine="0"/>
      </w:pPr>
    </w:lvl>
    <w:lvl w:ilvl="2" w:tplc="5A1EA492">
      <w:start w:val="1"/>
      <w:numFmt w:val="none"/>
      <w:suff w:val="nothing"/>
      <w:lvlText w:val="§"/>
      <w:lvlJc w:val="left"/>
      <w:pPr>
        <w:tabs>
          <w:tab w:val="num" w:pos="0"/>
        </w:tabs>
        <w:ind w:left="0" w:firstLine="0"/>
      </w:pPr>
    </w:lvl>
    <w:lvl w:ilvl="3" w:tplc="1B469756">
      <w:start w:val="1"/>
      <w:numFmt w:val="none"/>
      <w:suff w:val="nothing"/>
      <w:lvlText w:val="·"/>
      <w:lvlJc w:val="left"/>
      <w:pPr>
        <w:tabs>
          <w:tab w:val="num" w:pos="0"/>
        </w:tabs>
        <w:ind w:left="0" w:firstLine="0"/>
      </w:pPr>
    </w:lvl>
    <w:lvl w:ilvl="4" w:tplc="58C4B5D4">
      <w:start w:val="1"/>
      <w:numFmt w:val="none"/>
      <w:suff w:val="nothing"/>
      <w:lvlText w:val="o"/>
      <w:lvlJc w:val="left"/>
      <w:pPr>
        <w:tabs>
          <w:tab w:val="num" w:pos="0"/>
        </w:tabs>
        <w:ind w:left="0" w:firstLine="0"/>
      </w:pPr>
    </w:lvl>
    <w:lvl w:ilvl="5" w:tplc="FFCE32DE">
      <w:start w:val="1"/>
      <w:numFmt w:val="none"/>
      <w:suff w:val="nothing"/>
      <w:lvlText w:val="§"/>
      <w:lvlJc w:val="left"/>
      <w:pPr>
        <w:tabs>
          <w:tab w:val="num" w:pos="0"/>
        </w:tabs>
        <w:ind w:left="0" w:firstLine="0"/>
      </w:pPr>
    </w:lvl>
    <w:lvl w:ilvl="6" w:tplc="DA600DC2">
      <w:start w:val="1"/>
      <w:numFmt w:val="none"/>
      <w:suff w:val="nothing"/>
      <w:lvlText w:val="·"/>
      <w:lvlJc w:val="left"/>
      <w:pPr>
        <w:tabs>
          <w:tab w:val="num" w:pos="0"/>
        </w:tabs>
        <w:ind w:left="0" w:firstLine="0"/>
      </w:pPr>
    </w:lvl>
    <w:lvl w:ilvl="7" w:tplc="1EA27830">
      <w:start w:val="1"/>
      <w:numFmt w:val="none"/>
      <w:suff w:val="nothing"/>
      <w:lvlText w:val="o"/>
      <w:lvlJc w:val="left"/>
      <w:pPr>
        <w:tabs>
          <w:tab w:val="num" w:pos="0"/>
        </w:tabs>
        <w:ind w:left="0" w:firstLine="0"/>
      </w:pPr>
    </w:lvl>
    <w:lvl w:ilvl="8" w:tplc="586A5C0A">
      <w:start w:val="1"/>
      <w:numFmt w:val="none"/>
      <w:suff w:val="nothing"/>
      <w:lvlText w:val="§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6005BD"/>
    <w:multiLevelType w:val="hybridMultilevel"/>
    <w:tmpl w:val="B2921E4C"/>
    <w:lvl w:ilvl="0" w:tplc="BEB24CB6">
      <w:start w:val="1"/>
      <w:numFmt w:val="upperRoman"/>
      <w:lvlText w:val="%1."/>
      <w:lvlJc w:val="right"/>
      <w:pPr>
        <w:tabs>
          <w:tab w:val="num" w:pos="0"/>
        </w:tabs>
        <w:ind w:left="928" w:hanging="360"/>
      </w:pPr>
      <w:rPr>
        <w:color w:val="000000"/>
        <w:sz w:val="28"/>
      </w:rPr>
    </w:lvl>
    <w:lvl w:ilvl="1" w:tplc="36281828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 w:tplc="28D61CA6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 w:tplc="84C62196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 w:tplc="ED7E79BA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 w:tplc="5BDC63D2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 w:tplc="DAD6D92E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 w:tplc="4AA89B50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 w:tplc="BF9A0EF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2" w15:restartNumberingAfterBreak="0">
    <w:nsid w:val="46E8686B"/>
    <w:multiLevelType w:val="multilevel"/>
    <w:tmpl w:val="C48811D0"/>
    <w:lvl w:ilvl="0">
      <w:start w:val="1"/>
      <w:numFmt w:val="upperRoman"/>
      <w:pStyle w:val="a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5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30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0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72" w:hanging="21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57"/>
    <w:rsid w:val="00441757"/>
    <w:rsid w:val="00533485"/>
    <w:rsid w:val="006E1575"/>
    <w:rsid w:val="008763F6"/>
    <w:rsid w:val="00B1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9672"/>
  <w15:docId w15:val="{48BDB3A2-BB5E-4552-AA8D-485DBCE6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64" w:lineRule="auto"/>
    </w:pPr>
  </w:style>
  <w:style w:type="paragraph" w:styleId="1">
    <w:name w:val="heading 1"/>
    <w:basedOn w:val="a0"/>
    <w:next w:val="a0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0"/>
    <w:uiPriority w:val="9"/>
    <w:qFormat/>
    <w:pPr>
      <w:spacing w:before="120" w:after="120" w:line="264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uiPriority w:val="9"/>
    <w:qFormat/>
    <w:pPr>
      <w:spacing w:after="160" w:line="264" w:lineRule="auto"/>
      <w:outlineLvl w:val="2"/>
    </w:pPr>
    <w:rPr>
      <w:rFonts w:ascii="XO Thames" w:hAnsi="XO Thames"/>
      <w:b/>
      <w:i/>
    </w:rPr>
  </w:style>
  <w:style w:type="paragraph" w:styleId="4">
    <w:name w:val="heading 4"/>
    <w:next w:val="a0"/>
    <w:uiPriority w:val="9"/>
    <w:qFormat/>
    <w:pPr>
      <w:spacing w:before="120" w:after="120" w:line="264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uiPriority w:val="9"/>
    <w:qFormat/>
    <w:pPr>
      <w:spacing w:before="120" w:after="120" w:line="264" w:lineRule="auto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character" w:styleId="a6">
    <w:name w:val="footnote reference"/>
    <w:basedOn w:val="a1"/>
    <w:uiPriority w:val="99"/>
    <w:unhideWhenUsed/>
    <w:rPr>
      <w:vertAlign w:val="superscript"/>
    </w:rPr>
  </w:style>
  <w:style w:type="character" w:styleId="a7">
    <w:name w:val="endnote reference"/>
    <w:basedOn w:val="a1"/>
    <w:uiPriority w:val="99"/>
    <w:semiHidden/>
    <w:unhideWhenUsed/>
    <w:rPr>
      <w:vertAlign w:val="superscript"/>
    </w:rPr>
  </w:style>
  <w:style w:type="character" w:styleId="a8">
    <w:name w:val="Intense Emphasis"/>
    <w:basedOn w:val="a1"/>
    <w:uiPriority w:val="21"/>
    <w:qFormat/>
    <w:rPr>
      <w:i/>
      <w:iCs/>
      <w:color w:val="2E74B5" w:themeColor="accent1" w:themeShade="BF"/>
    </w:rPr>
  </w:style>
  <w:style w:type="character" w:styleId="a9">
    <w:name w:val="Intense Reference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a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b">
    <w:name w:val="Emphasis"/>
    <w:basedOn w:val="a1"/>
    <w:uiPriority w:val="20"/>
    <w:qFormat/>
    <w:rPr>
      <w:i/>
      <w:iCs/>
    </w:r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af">
    <w:name w:val="Посещённая гиперссылка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0">
    <w:name w:val="Placeholder Text"/>
    <w:basedOn w:val="a1"/>
    <w:uiPriority w:val="99"/>
    <w:semiHidden/>
    <w:qFormat/>
    <w:rPr>
      <w:color w:val="666666"/>
    </w:rPr>
  </w:style>
  <w:style w:type="character" w:customStyle="1" w:styleId="10">
    <w:name w:val="Обычный1"/>
    <w:qFormat/>
  </w:style>
  <w:style w:type="character" w:customStyle="1" w:styleId="Footnote">
    <w:name w:val="Footnote"/>
    <w:basedOn w:val="10"/>
    <w:qFormat/>
    <w:rPr>
      <w:sz w:val="18"/>
    </w:rPr>
  </w:style>
  <w:style w:type="character" w:customStyle="1" w:styleId="11">
    <w:name w:val="Знак концевой сноски1"/>
    <w:basedOn w:val="13"/>
    <w:qFormat/>
    <w:rPr>
      <w:vertAlign w:val="superscript"/>
    </w:rPr>
  </w:style>
  <w:style w:type="character" w:customStyle="1" w:styleId="20">
    <w:name w:val="Основной шрифт абзаца2"/>
    <w:qFormat/>
  </w:style>
  <w:style w:type="character" w:customStyle="1" w:styleId="60">
    <w:name w:val="Гиперссылка6"/>
    <w:qFormat/>
    <w:rPr>
      <w:color w:val="0000FF"/>
      <w:u w:val="single"/>
    </w:rPr>
  </w:style>
  <w:style w:type="character" w:customStyle="1" w:styleId="21">
    <w:name w:val="Оглавление 2 Знак"/>
    <w:link w:val="70"/>
    <w:qFormat/>
  </w:style>
  <w:style w:type="character" w:customStyle="1" w:styleId="15">
    <w:name w:val="Гиперссылка15"/>
    <w:qFormat/>
    <w:rPr>
      <w:color w:val="0000FF"/>
      <w:u w:val="single"/>
    </w:rPr>
  </w:style>
  <w:style w:type="character" w:customStyle="1" w:styleId="50">
    <w:name w:val="Основной шрифт абзаца5"/>
    <w:qFormat/>
  </w:style>
  <w:style w:type="character" w:customStyle="1" w:styleId="40">
    <w:name w:val="Знак концевой сноски4"/>
    <w:basedOn w:val="13"/>
    <w:qFormat/>
    <w:rPr>
      <w:vertAlign w:val="superscript"/>
    </w:rPr>
  </w:style>
  <w:style w:type="character" w:customStyle="1" w:styleId="30">
    <w:name w:val="Знак концевой сноски3"/>
    <w:basedOn w:val="100"/>
    <w:qFormat/>
    <w:rPr>
      <w:vertAlign w:val="superscript"/>
    </w:rPr>
  </w:style>
  <w:style w:type="character" w:customStyle="1" w:styleId="14">
    <w:name w:val="Гиперссылка14"/>
    <w:qFormat/>
    <w:rPr>
      <w:color w:val="0000FF"/>
      <w:u w:val="single"/>
    </w:rPr>
  </w:style>
  <w:style w:type="character" w:customStyle="1" w:styleId="41">
    <w:name w:val="Оглавление 4 Знак"/>
    <w:qFormat/>
  </w:style>
  <w:style w:type="character" w:customStyle="1" w:styleId="12">
    <w:name w:val="Текст1"/>
    <w:qFormat/>
    <w:rPr>
      <w:rFonts w:ascii="Consolas" w:hAnsi="Consolas"/>
      <w:sz w:val="21"/>
    </w:rPr>
  </w:style>
  <w:style w:type="character" w:customStyle="1" w:styleId="af1">
    <w:name w:val="Выделенная цитата Знак"/>
    <w:basedOn w:val="10"/>
    <w:qFormat/>
    <w:rPr>
      <w:i/>
    </w:rPr>
  </w:style>
  <w:style w:type="character" w:customStyle="1" w:styleId="71">
    <w:name w:val="Заголовок 7 Знак"/>
    <w:basedOn w:val="10"/>
    <w:qFormat/>
    <w:rPr>
      <w:rFonts w:ascii="Arial" w:hAnsi="Arial"/>
      <w:b/>
      <w:i/>
    </w:rPr>
  </w:style>
  <w:style w:type="character" w:customStyle="1" w:styleId="101">
    <w:name w:val="Знак концевой сноски10"/>
    <w:basedOn w:val="31"/>
    <w:qFormat/>
    <w:rPr>
      <w:vertAlign w:val="superscript"/>
    </w:rPr>
  </w:style>
  <w:style w:type="character" w:customStyle="1" w:styleId="61">
    <w:name w:val="Основной шрифт абзаца6"/>
    <w:qFormat/>
  </w:style>
  <w:style w:type="character" w:customStyle="1" w:styleId="62">
    <w:name w:val="Знак концевой сноски6"/>
    <w:basedOn w:val="42"/>
    <w:qFormat/>
    <w:rPr>
      <w:vertAlign w:val="superscript"/>
    </w:rPr>
  </w:style>
  <w:style w:type="character" w:customStyle="1" w:styleId="43">
    <w:name w:val="Гиперссылка4"/>
    <w:qFormat/>
    <w:rPr>
      <w:color w:val="0000FF"/>
      <w:u w:val="single"/>
    </w:rPr>
  </w:style>
  <w:style w:type="character" w:customStyle="1" w:styleId="63">
    <w:name w:val="Оглавление 6 Знак"/>
    <w:qFormat/>
  </w:style>
  <w:style w:type="character" w:customStyle="1" w:styleId="130">
    <w:name w:val="Гиперссылка13"/>
    <w:qFormat/>
    <w:rPr>
      <w:color w:val="0000FF"/>
      <w:u w:val="single"/>
    </w:rPr>
  </w:style>
  <w:style w:type="character" w:customStyle="1" w:styleId="51">
    <w:name w:val="Знак концевой сноски5"/>
    <w:basedOn w:val="42"/>
    <w:qFormat/>
    <w:rPr>
      <w:vertAlign w:val="superscript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color w:val="0000FF"/>
      <w:u w:val="single"/>
    </w:rPr>
  </w:style>
  <w:style w:type="character" w:customStyle="1" w:styleId="22">
    <w:name w:val="Гиперссылка2"/>
    <w:qFormat/>
    <w:rPr>
      <w:color w:val="0000FF"/>
      <w:u w:val="single"/>
    </w:rPr>
  </w:style>
  <w:style w:type="character" w:customStyle="1" w:styleId="72">
    <w:name w:val="Оглавление 7 Знак"/>
    <w:qFormat/>
  </w:style>
  <w:style w:type="character" w:customStyle="1" w:styleId="80">
    <w:name w:val="Основной шрифт абзаца8"/>
    <w:qFormat/>
  </w:style>
  <w:style w:type="character" w:customStyle="1" w:styleId="81">
    <w:name w:val="Гиперссылка8"/>
    <w:qFormat/>
    <w:rPr>
      <w:color w:val="0000FF"/>
      <w:u w:val="single"/>
    </w:rPr>
  </w:style>
  <w:style w:type="character" w:customStyle="1" w:styleId="90">
    <w:name w:val="Гиперссылка9"/>
    <w:qFormat/>
    <w:rPr>
      <w:color w:val="0000FF"/>
      <w:u w:val="single"/>
    </w:rPr>
  </w:style>
  <w:style w:type="character" w:customStyle="1" w:styleId="18">
    <w:name w:val="Гиперссылка18"/>
    <w:qFormat/>
    <w:rPr>
      <w:color w:val="0000FF"/>
      <w:u w:val="single"/>
    </w:rPr>
  </w:style>
  <w:style w:type="character" w:customStyle="1" w:styleId="19">
    <w:name w:val="Знак сноски1"/>
    <w:basedOn w:val="42"/>
    <w:qFormat/>
    <w:rPr>
      <w:vertAlign w:val="superscript"/>
    </w:rPr>
  </w:style>
  <w:style w:type="character" w:customStyle="1" w:styleId="32">
    <w:name w:val="Текст3"/>
    <w:qFormat/>
    <w:rPr>
      <w:rFonts w:ascii="Consolas" w:hAnsi="Consolas"/>
      <w:sz w:val="21"/>
    </w:rPr>
  </w:style>
  <w:style w:type="character" w:customStyle="1" w:styleId="52">
    <w:name w:val="Знак сноски5"/>
    <w:basedOn w:val="13"/>
    <w:qFormat/>
    <w:rPr>
      <w:vertAlign w:val="superscript"/>
    </w:rPr>
  </w:style>
  <w:style w:type="character" w:customStyle="1" w:styleId="23">
    <w:name w:val="Текст2"/>
    <w:qFormat/>
    <w:rPr>
      <w:rFonts w:ascii="Consolas" w:hAnsi="Consolas"/>
      <w:sz w:val="21"/>
    </w:rPr>
  </w:style>
  <w:style w:type="character" w:customStyle="1" w:styleId="33">
    <w:name w:val="Заголовок 3 Знак"/>
    <w:qFormat/>
    <w:rPr>
      <w:rFonts w:ascii="XO Thames" w:hAnsi="XO Thames"/>
      <w:b/>
      <w:i/>
    </w:rPr>
  </w:style>
  <w:style w:type="character" w:customStyle="1" w:styleId="120">
    <w:name w:val="Гиперссылка12"/>
    <w:qFormat/>
    <w:rPr>
      <w:color w:val="0000FF"/>
      <w:u w:val="single"/>
    </w:rPr>
  </w:style>
  <w:style w:type="character" w:customStyle="1" w:styleId="44">
    <w:name w:val="Знак сноски4"/>
    <w:basedOn w:val="31"/>
    <w:qFormat/>
    <w:rPr>
      <w:vertAlign w:val="superscript"/>
    </w:rPr>
  </w:style>
  <w:style w:type="character" w:customStyle="1" w:styleId="Heading1Char">
    <w:name w:val="Heading 1 Char"/>
    <w:basedOn w:val="31"/>
    <w:qFormat/>
    <w:rPr>
      <w:rFonts w:ascii="Arial" w:hAnsi="Arial"/>
      <w:sz w:val="40"/>
    </w:rPr>
  </w:style>
  <w:style w:type="character" w:customStyle="1" w:styleId="af2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160">
    <w:name w:val="Основной шрифт абзаца16"/>
    <w:qFormat/>
  </w:style>
  <w:style w:type="character" w:customStyle="1" w:styleId="82">
    <w:name w:val="Текст8"/>
    <w:qFormat/>
    <w:rPr>
      <w:rFonts w:ascii="Consolas" w:hAnsi="Consolas"/>
      <w:sz w:val="21"/>
    </w:rPr>
  </w:style>
  <w:style w:type="character" w:customStyle="1" w:styleId="91">
    <w:name w:val="Текст9"/>
    <w:qFormat/>
    <w:rPr>
      <w:rFonts w:ascii="Consolas" w:hAnsi="Consolas"/>
      <w:sz w:val="21"/>
    </w:rPr>
  </w:style>
  <w:style w:type="character" w:customStyle="1" w:styleId="42">
    <w:name w:val="Основной шрифт абзаца4"/>
    <w:qFormat/>
  </w:style>
  <w:style w:type="character" w:customStyle="1" w:styleId="73">
    <w:name w:val="Текст7"/>
    <w:qFormat/>
    <w:rPr>
      <w:rFonts w:ascii="Consolas" w:hAnsi="Consolas"/>
      <w:sz w:val="21"/>
    </w:rPr>
  </w:style>
  <w:style w:type="character" w:customStyle="1" w:styleId="64">
    <w:name w:val="Текст6"/>
    <w:qFormat/>
    <w:rPr>
      <w:rFonts w:ascii="Consolas" w:hAnsi="Consolas"/>
      <w:sz w:val="21"/>
    </w:rPr>
  </w:style>
  <w:style w:type="character" w:customStyle="1" w:styleId="92">
    <w:name w:val="Заголовок 9 Знак"/>
    <w:basedOn w:val="10"/>
    <w:qFormat/>
    <w:rPr>
      <w:rFonts w:ascii="Arial" w:hAnsi="Arial"/>
      <w:i/>
      <w:sz w:val="21"/>
    </w:rPr>
  </w:style>
  <w:style w:type="character" w:customStyle="1" w:styleId="161">
    <w:name w:val="Гиперссылка16"/>
    <w:qFormat/>
    <w:rPr>
      <w:color w:val="0000FF"/>
      <w:u w:val="single"/>
    </w:rPr>
  </w:style>
  <w:style w:type="character" w:customStyle="1" w:styleId="34">
    <w:name w:val="Знак сноски3"/>
    <w:basedOn w:val="80"/>
    <w:qFormat/>
    <w:rPr>
      <w:vertAlign w:val="superscript"/>
    </w:rPr>
  </w:style>
  <w:style w:type="character" w:customStyle="1" w:styleId="100">
    <w:name w:val="Основной шрифт абзаца10"/>
    <w:qFormat/>
  </w:style>
  <w:style w:type="character" w:customStyle="1" w:styleId="102">
    <w:name w:val="Гиперссылка10"/>
    <w:qFormat/>
    <w:rPr>
      <w:color w:val="0000FF"/>
      <w:u w:val="single"/>
    </w:rPr>
  </w:style>
  <w:style w:type="character" w:customStyle="1" w:styleId="af3">
    <w:name w:val="Абзац списка Знак"/>
    <w:basedOn w:val="10"/>
    <w:qFormat/>
  </w:style>
  <w:style w:type="character" w:customStyle="1" w:styleId="74">
    <w:name w:val="Знак сноски7"/>
    <w:basedOn w:val="121"/>
    <w:qFormat/>
    <w:rPr>
      <w:vertAlign w:val="superscript"/>
    </w:rPr>
  </w:style>
  <w:style w:type="character" w:customStyle="1" w:styleId="53">
    <w:name w:val="Гиперссылка5"/>
    <w:qFormat/>
    <w:rPr>
      <w:color w:val="0000FF"/>
      <w:u w:val="single"/>
    </w:rPr>
  </w:style>
  <w:style w:type="character" w:customStyle="1" w:styleId="75">
    <w:name w:val="Гиперссылка7"/>
    <w:qFormat/>
    <w:rPr>
      <w:color w:val="0000FF"/>
      <w:u w:val="single"/>
    </w:rPr>
  </w:style>
  <w:style w:type="character" w:customStyle="1" w:styleId="1a">
    <w:name w:val="Название объекта Знак1"/>
    <w:link w:val="af4"/>
    <w:qFormat/>
  </w:style>
  <w:style w:type="character" w:customStyle="1" w:styleId="76">
    <w:name w:val="Основной шрифт абзаца7"/>
    <w:qFormat/>
  </w:style>
  <w:style w:type="character" w:customStyle="1" w:styleId="83">
    <w:name w:val="Знак сноски8"/>
    <w:basedOn w:val="76"/>
    <w:qFormat/>
    <w:rPr>
      <w:vertAlign w:val="superscript"/>
    </w:rPr>
  </w:style>
  <w:style w:type="character" w:customStyle="1" w:styleId="93">
    <w:name w:val="Основной шрифт абзаца9"/>
    <w:qFormat/>
  </w:style>
  <w:style w:type="character" w:customStyle="1" w:styleId="84">
    <w:name w:val="Знак концевой сноски8"/>
    <w:basedOn w:val="50"/>
    <w:qFormat/>
    <w:rPr>
      <w:vertAlign w:val="superscript"/>
    </w:rPr>
  </w:style>
  <w:style w:type="character" w:customStyle="1" w:styleId="af5">
    <w:name w:val="Текст Знак"/>
    <w:qFormat/>
    <w:rPr>
      <w:rFonts w:ascii="Consolas" w:hAnsi="Consolas"/>
      <w:sz w:val="21"/>
    </w:rPr>
  </w:style>
  <w:style w:type="character" w:customStyle="1" w:styleId="31">
    <w:name w:val="Основной шрифт абзаца3"/>
    <w:qFormat/>
  </w:style>
  <w:style w:type="character" w:customStyle="1" w:styleId="54">
    <w:name w:val="Текст5"/>
    <w:qFormat/>
    <w:rPr>
      <w:rFonts w:ascii="Consolas" w:hAnsi="Consolas"/>
      <w:sz w:val="21"/>
    </w:rPr>
  </w:style>
  <w:style w:type="character" w:customStyle="1" w:styleId="35">
    <w:name w:val="Гиперссылка3"/>
    <w:qFormat/>
    <w:rPr>
      <w:color w:val="0000FF"/>
      <w:u w:val="single"/>
    </w:rPr>
  </w:style>
  <w:style w:type="character" w:customStyle="1" w:styleId="af6">
    <w:name w:val="Для оглавления"/>
    <w:basedOn w:val="1b"/>
    <w:qFormat/>
    <w:rPr>
      <w:rFonts w:ascii="Times New Roman" w:hAnsi="Times New Roman"/>
      <w:b/>
      <w:color w:val="000000"/>
      <w:sz w:val="28"/>
    </w:rPr>
  </w:style>
  <w:style w:type="character" w:customStyle="1" w:styleId="110">
    <w:name w:val="Основной шрифт абзаца11"/>
    <w:qFormat/>
  </w:style>
  <w:style w:type="character" w:customStyle="1" w:styleId="36">
    <w:name w:val="Оглавление 3 Знак"/>
    <w:qFormat/>
  </w:style>
  <w:style w:type="character" w:customStyle="1" w:styleId="140">
    <w:name w:val="Основной шрифт абзаца14"/>
    <w:qFormat/>
  </w:style>
  <w:style w:type="character" w:customStyle="1" w:styleId="24">
    <w:name w:val="Знак концевой сноски2"/>
    <w:basedOn w:val="121"/>
    <w:qFormat/>
    <w:rPr>
      <w:vertAlign w:val="superscript"/>
    </w:rPr>
  </w:style>
  <w:style w:type="character" w:customStyle="1" w:styleId="170">
    <w:name w:val="Гиперссылка17"/>
    <w:qFormat/>
    <w:rPr>
      <w:color w:val="0000FF"/>
      <w:u w:val="single"/>
    </w:rPr>
  </w:style>
  <w:style w:type="character" w:customStyle="1" w:styleId="121">
    <w:name w:val="Основной шрифт абзаца12"/>
    <w:qFormat/>
  </w:style>
  <w:style w:type="character" w:customStyle="1" w:styleId="111">
    <w:name w:val="Знак сноски11"/>
    <w:basedOn w:val="13"/>
    <w:qFormat/>
    <w:rPr>
      <w:vertAlign w:val="superscript"/>
    </w:rPr>
  </w:style>
  <w:style w:type="character" w:customStyle="1" w:styleId="TitleChar">
    <w:name w:val="Title Char"/>
    <w:basedOn w:val="31"/>
    <w:qFormat/>
    <w:rPr>
      <w:sz w:val="48"/>
    </w:rPr>
  </w:style>
  <w:style w:type="character" w:customStyle="1" w:styleId="103">
    <w:name w:val="Знак сноски10"/>
    <w:basedOn w:val="20"/>
    <w:qFormat/>
    <w:rPr>
      <w:vertAlign w:val="superscript"/>
    </w:rPr>
  </w:style>
  <w:style w:type="character" w:customStyle="1" w:styleId="af7">
    <w:name w:val="Название объекта Знак"/>
    <w:basedOn w:val="10"/>
    <w:qFormat/>
    <w:rPr>
      <w:b/>
      <w:color w:val="5B9BD5" w:themeColor="accent1"/>
      <w:sz w:val="18"/>
    </w:rPr>
  </w:style>
  <w:style w:type="character" w:customStyle="1" w:styleId="25">
    <w:name w:val="Знак сноски2"/>
    <w:basedOn w:val="80"/>
    <w:qFormat/>
    <w:rPr>
      <w:vertAlign w:val="superscript"/>
    </w:rPr>
  </w:style>
  <w:style w:type="character" w:customStyle="1" w:styleId="131">
    <w:name w:val="Знак сноски13"/>
    <w:basedOn w:val="16"/>
    <w:qFormat/>
    <w:rPr>
      <w:vertAlign w:val="superscript"/>
    </w:rPr>
  </w:style>
  <w:style w:type="character" w:customStyle="1" w:styleId="122">
    <w:name w:val="Знак сноски12"/>
    <w:basedOn w:val="150"/>
    <w:qFormat/>
    <w:rPr>
      <w:vertAlign w:val="superscript"/>
    </w:rPr>
  </w:style>
  <w:style w:type="character" w:customStyle="1" w:styleId="HeaderChar">
    <w:name w:val="Header Char"/>
    <w:basedOn w:val="20"/>
    <w:qFormat/>
  </w:style>
  <w:style w:type="character" w:customStyle="1" w:styleId="65">
    <w:name w:val="Знак сноски6"/>
    <w:basedOn w:val="100"/>
    <w:qFormat/>
    <w:rPr>
      <w:vertAlign w:val="superscript"/>
    </w:rPr>
  </w:style>
  <w:style w:type="character" w:customStyle="1" w:styleId="FooterChar">
    <w:name w:val="Footer Char"/>
    <w:basedOn w:val="31"/>
    <w:qFormat/>
  </w:style>
  <w:style w:type="character" w:customStyle="1" w:styleId="Heading5Char">
    <w:name w:val="Heading 5 Char"/>
    <w:basedOn w:val="31"/>
    <w:qFormat/>
    <w:rPr>
      <w:rFonts w:ascii="Arial" w:hAnsi="Arial"/>
      <w:b/>
      <w:sz w:val="24"/>
    </w:rPr>
  </w:style>
  <w:style w:type="character" w:customStyle="1" w:styleId="55">
    <w:name w:val="Заголовок 5 Знак"/>
    <w:qFormat/>
    <w:rPr>
      <w:rFonts w:ascii="XO Thames" w:hAnsi="XO Thames"/>
      <w:b/>
    </w:rPr>
  </w:style>
  <w:style w:type="character" w:customStyle="1" w:styleId="94">
    <w:name w:val="Знак концевой сноски9"/>
    <w:basedOn w:val="150"/>
    <w:qFormat/>
    <w:rPr>
      <w:vertAlign w:val="superscript"/>
    </w:rPr>
  </w:style>
  <w:style w:type="character" w:customStyle="1" w:styleId="112">
    <w:name w:val="Гиперссылка11"/>
    <w:qFormat/>
    <w:rPr>
      <w:color w:val="0000FF"/>
      <w:u w:val="single"/>
    </w:rPr>
  </w:style>
  <w:style w:type="character" w:customStyle="1" w:styleId="1b">
    <w:name w:val="Заголовок 1 Знак"/>
    <w:basedOn w:val="10"/>
    <w:qFormat/>
    <w:rPr>
      <w:rFonts w:asciiTheme="majorHAnsi" w:hAnsiTheme="majorHAnsi"/>
      <w:color w:val="2E74B5" w:themeColor="accent1" w:themeShade="BF"/>
      <w:sz w:val="32"/>
    </w:rPr>
  </w:style>
  <w:style w:type="character" w:customStyle="1" w:styleId="77">
    <w:name w:val="Знак концевой сноски7"/>
    <w:basedOn w:val="76"/>
    <w:qFormat/>
    <w:rPr>
      <w:vertAlign w:val="superscript"/>
    </w:rPr>
  </w:style>
  <w:style w:type="character" w:customStyle="1" w:styleId="13">
    <w:name w:val="Основной шрифт абзаца13"/>
    <w:qFormat/>
  </w:style>
  <w:style w:type="character" w:customStyle="1" w:styleId="141">
    <w:name w:val="Знак сноски14"/>
    <w:basedOn w:val="80"/>
    <w:qFormat/>
    <w:rPr>
      <w:vertAlign w:val="superscript"/>
    </w:rPr>
  </w:style>
  <w:style w:type="character" w:customStyle="1" w:styleId="45">
    <w:name w:val="Текст4"/>
    <w:qFormat/>
    <w:rPr>
      <w:rFonts w:ascii="Consolas" w:hAnsi="Consolas"/>
      <w:sz w:val="21"/>
    </w:rPr>
  </w:style>
  <w:style w:type="character" w:customStyle="1" w:styleId="113">
    <w:name w:val="Знак концевой сноски11"/>
    <w:basedOn w:val="61"/>
    <w:qFormat/>
    <w:rPr>
      <w:vertAlign w:val="superscript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85">
    <w:name w:val="Заголовок 8 Знак"/>
    <w:basedOn w:val="10"/>
    <w:qFormat/>
    <w:rPr>
      <w:rFonts w:ascii="Arial" w:hAnsi="Arial"/>
      <w:i/>
    </w:rPr>
  </w:style>
  <w:style w:type="character" w:customStyle="1" w:styleId="1c">
    <w:name w:val="Оглавление 1 Знак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150">
    <w:name w:val="Основной шрифт абзаца15"/>
    <w:qFormat/>
  </w:style>
  <w:style w:type="character" w:customStyle="1" w:styleId="2337">
    <w:name w:val="2337"/>
    <w:basedOn w:val="10"/>
    <w:qFormat/>
    <w:rPr>
      <w:rFonts w:ascii="Times New Roman" w:hAnsi="Times New Roman"/>
      <w:sz w:val="24"/>
    </w:rPr>
  </w:style>
  <w:style w:type="character" w:customStyle="1" w:styleId="95">
    <w:name w:val="Оглавление 9 Знак"/>
    <w:qFormat/>
  </w:style>
  <w:style w:type="character" w:customStyle="1" w:styleId="af8">
    <w:name w:val="Заголовок оглавления Знак"/>
    <w:qFormat/>
  </w:style>
  <w:style w:type="character" w:customStyle="1" w:styleId="37">
    <w:name w:val="Основной текст 3 Знак"/>
    <w:basedOn w:val="10"/>
    <w:qFormat/>
    <w:rPr>
      <w:rFonts w:ascii="Times New Roman" w:hAnsi="Times New Roman"/>
      <w:sz w:val="16"/>
    </w:rPr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86">
    <w:name w:val="Оглавление 8 Знак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af9">
    <w:name w:val="Верхний колонтитул Знак"/>
    <w:basedOn w:val="10"/>
    <w:qFormat/>
  </w:style>
  <w:style w:type="character" w:customStyle="1" w:styleId="Heading8Char">
    <w:name w:val="Heading 8 Char"/>
    <w:basedOn w:val="20"/>
    <w:qFormat/>
    <w:rPr>
      <w:rFonts w:ascii="Arial" w:hAnsi="Arial"/>
      <w:i/>
    </w:rPr>
  </w:style>
  <w:style w:type="character" w:customStyle="1" w:styleId="afa">
    <w:name w:val="Перечень рисунков Знак"/>
    <w:basedOn w:val="10"/>
    <w:qFormat/>
  </w:style>
  <w:style w:type="character" w:customStyle="1" w:styleId="afb">
    <w:name w:val="Текст выноски Знак"/>
    <w:basedOn w:val="10"/>
    <w:qFormat/>
    <w:rPr>
      <w:rFonts w:ascii="Tahoma" w:hAnsi="Tahoma"/>
      <w:sz w:val="16"/>
    </w:rPr>
  </w:style>
  <w:style w:type="character" w:customStyle="1" w:styleId="Heading4Char">
    <w:name w:val="Heading 4 Char"/>
    <w:basedOn w:val="31"/>
    <w:qFormat/>
    <w:rPr>
      <w:rFonts w:ascii="Arial" w:hAnsi="Arial"/>
      <w:b/>
      <w:sz w:val="26"/>
    </w:rPr>
  </w:style>
  <w:style w:type="character" w:customStyle="1" w:styleId="26">
    <w:name w:val="Для оглавления2"/>
    <w:basedOn w:val="afc"/>
    <w:qFormat/>
    <w:rPr>
      <w:rFonts w:ascii="Times New Roman" w:hAnsi="Times New Roman"/>
      <w:b/>
      <w:color w:val="5A5A5A" w:themeColor="text1" w:themeTint="A5"/>
      <w:spacing w:val="15"/>
      <w:sz w:val="28"/>
    </w:rPr>
  </w:style>
  <w:style w:type="character" w:customStyle="1" w:styleId="96">
    <w:name w:val="Знак сноски9"/>
    <w:basedOn w:val="42"/>
    <w:qFormat/>
    <w:rPr>
      <w:vertAlign w:val="superscript"/>
    </w:rPr>
  </w:style>
  <w:style w:type="character" w:customStyle="1" w:styleId="Heading7Char">
    <w:name w:val="Heading 7 Char"/>
    <w:basedOn w:val="20"/>
    <w:qFormat/>
    <w:rPr>
      <w:rFonts w:ascii="Arial" w:hAnsi="Arial"/>
      <w:b/>
      <w:i/>
    </w:rPr>
  </w:style>
  <w:style w:type="character" w:customStyle="1" w:styleId="afd">
    <w:name w:val="Без интервала Знак"/>
    <w:qFormat/>
  </w:style>
  <w:style w:type="character" w:customStyle="1" w:styleId="56">
    <w:name w:val="Оглавление 5 Знак"/>
    <w:qFormat/>
  </w:style>
  <w:style w:type="character" w:customStyle="1" w:styleId="docdata">
    <w:name w:val="docdata"/>
    <w:basedOn w:val="31"/>
    <w:qFormat/>
  </w:style>
  <w:style w:type="character" w:customStyle="1" w:styleId="SubtitleChar">
    <w:name w:val="Subtitle Char"/>
    <w:basedOn w:val="31"/>
    <w:qFormat/>
    <w:rPr>
      <w:sz w:val="24"/>
    </w:rPr>
  </w:style>
  <w:style w:type="character" w:customStyle="1" w:styleId="afe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aff">
    <w:name w:val="Текст концевой сноски Знак"/>
    <w:basedOn w:val="10"/>
    <w:qFormat/>
    <w:rPr>
      <w:sz w:val="20"/>
    </w:rPr>
  </w:style>
  <w:style w:type="character" w:customStyle="1" w:styleId="afc">
    <w:name w:val="Подзаголовок Знак"/>
    <w:basedOn w:val="10"/>
    <w:qFormat/>
    <w:rPr>
      <w:color w:val="5A5A5A" w:themeColor="text1" w:themeTint="A5"/>
      <w:spacing w:val="15"/>
    </w:rPr>
  </w:style>
  <w:style w:type="character" w:customStyle="1" w:styleId="Heading3Char">
    <w:name w:val="Heading 3 Char"/>
    <w:basedOn w:val="31"/>
    <w:qFormat/>
    <w:rPr>
      <w:rFonts w:ascii="Arial" w:hAnsi="Arial"/>
      <w:sz w:val="30"/>
    </w:rPr>
  </w:style>
  <w:style w:type="character" w:customStyle="1" w:styleId="Heading9Char">
    <w:name w:val="Heading 9 Char"/>
    <w:basedOn w:val="20"/>
    <w:qFormat/>
    <w:rPr>
      <w:rFonts w:ascii="Arial" w:hAnsi="Arial"/>
      <w:i/>
      <w:sz w:val="21"/>
    </w:rPr>
  </w:style>
  <w:style w:type="character" w:customStyle="1" w:styleId="toc10">
    <w:name w:val="toc 10"/>
    <w:qFormat/>
  </w:style>
  <w:style w:type="character" w:customStyle="1" w:styleId="aff0">
    <w:name w:val="Нижний колонтитул Знак"/>
    <w:basedOn w:val="10"/>
    <w:qFormat/>
  </w:style>
  <w:style w:type="character" w:customStyle="1" w:styleId="Heading6Char">
    <w:name w:val="Heading 6 Char"/>
    <w:basedOn w:val="20"/>
    <w:qFormat/>
    <w:rPr>
      <w:rFonts w:ascii="Arial" w:hAnsi="Arial"/>
      <w:b/>
    </w:rPr>
  </w:style>
  <w:style w:type="character" w:customStyle="1" w:styleId="aff1">
    <w:name w:val="Заголовок Знак"/>
    <w:qFormat/>
    <w:rPr>
      <w:rFonts w:ascii="XO Thames" w:hAnsi="XO Thames"/>
      <w:b/>
      <w:sz w:val="52"/>
    </w:rPr>
  </w:style>
  <w:style w:type="character" w:customStyle="1" w:styleId="46">
    <w:name w:val="Заголовок 4 Знак"/>
    <w:qFormat/>
    <w:rPr>
      <w:rFonts w:ascii="XO Thames" w:hAnsi="XO Thames"/>
      <w:b/>
      <w:color w:val="595959"/>
      <w:sz w:val="26"/>
    </w:rPr>
  </w:style>
  <w:style w:type="character" w:customStyle="1" w:styleId="Heading2Char">
    <w:name w:val="Heading 2 Char"/>
    <w:basedOn w:val="31"/>
    <w:qFormat/>
    <w:rPr>
      <w:rFonts w:ascii="Arial" w:hAnsi="Arial"/>
      <w:sz w:val="34"/>
    </w:rPr>
  </w:style>
  <w:style w:type="character" w:customStyle="1" w:styleId="27">
    <w:name w:val="Цитата 2 Знак"/>
    <w:basedOn w:val="10"/>
    <w:qFormat/>
    <w:rPr>
      <w:i/>
    </w:rPr>
  </w:style>
  <w:style w:type="character" w:customStyle="1" w:styleId="28">
    <w:name w:val="Заголовок 2 Знак"/>
    <w:qFormat/>
    <w:rPr>
      <w:rFonts w:ascii="XO Thames" w:hAnsi="XO Thames"/>
      <w:b/>
      <w:color w:val="00A0FF"/>
      <w:sz w:val="26"/>
    </w:rPr>
  </w:style>
  <w:style w:type="character" w:customStyle="1" w:styleId="171">
    <w:name w:val="Основной шрифт абзаца17"/>
    <w:qFormat/>
  </w:style>
  <w:style w:type="character" w:customStyle="1" w:styleId="66">
    <w:name w:val="Заголовок 6 Знак"/>
    <w:basedOn w:val="10"/>
    <w:qFormat/>
    <w:rPr>
      <w:rFonts w:ascii="Arial" w:hAnsi="Arial"/>
      <w:b/>
    </w:rPr>
  </w:style>
  <w:style w:type="paragraph" w:styleId="aff2">
    <w:name w:val="Title"/>
    <w:next w:val="aff3"/>
    <w:uiPriority w:val="10"/>
    <w:qFormat/>
    <w:pPr>
      <w:spacing w:after="160" w:line="264" w:lineRule="auto"/>
    </w:pPr>
    <w:rPr>
      <w:rFonts w:ascii="XO Thames" w:hAnsi="XO Thames"/>
      <w:b/>
      <w:sz w:val="52"/>
    </w:rPr>
  </w:style>
  <w:style w:type="paragraph" w:styleId="aff3">
    <w:name w:val="Body Text"/>
    <w:basedOn w:val="a0"/>
    <w:pPr>
      <w:spacing w:after="140" w:line="276" w:lineRule="auto"/>
    </w:pPr>
  </w:style>
  <w:style w:type="paragraph" w:styleId="aff4">
    <w:name w:val="List"/>
    <w:basedOn w:val="aff3"/>
    <w:rPr>
      <w:rFonts w:ascii="PT Astra Serif" w:hAnsi="PT Astra Serif" w:cs="Noto Sans Devanagari"/>
    </w:rPr>
  </w:style>
  <w:style w:type="paragraph" w:styleId="af4">
    <w:name w:val="caption"/>
    <w:basedOn w:val="a0"/>
    <w:next w:val="a0"/>
    <w:link w:val="1a"/>
    <w:qFormat/>
    <w:pPr>
      <w:spacing w:line="276" w:lineRule="auto"/>
    </w:pPr>
    <w:rPr>
      <w:b/>
      <w:color w:val="5B9BD5" w:themeColor="accent1"/>
      <w:sz w:val="18"/>
    </w:rPr>
  </w:style>
  <w:style w:type="paragraph" w:styleId="aff5">
    <w:name w:val="index heading"/>
    <w:basedOn w:val="aff2"/>
  </w:style>
  <w:style w:type="paragraph" w:styleId="aff6">
    <w:name w:val="footnote text"/>
    <w:uiPriority w:val="99"/>
    <w:semiHidden/>
    <w:unhideWhenUsed/>
    <w:pPr>
      <w:spacing w:after="40"/>
    </w:pPr>
    <w:rPr>
      <w:sz w:val="18"/>
    </w:rPr>
  </w:style>
  <w:style w:type="paragraph" w:customStyle="1" w:styleId="1d">
    <w:name w:val="Обычный1"/>
    <w:qFormat/>
    <w:pPr>
      <w:spacing w:after="160" w:line="264" w:lineRule="auto"/>
    </w:pPr>
  </w:style>
  <w:style w:type="paragraph" w:customStyle="1" w:styleId="Footnote0">
    <w:name w:val="Footnote"/>
    <w:basedOn w:val="a0"/>
    <w:qFormat/>
    <w:pPr>
      <w:spacing w:after="40" w:line="240" w:lineRule="auto"/>
    </w:pPr>
    <w:rPr>
      <w:sz w:val="18"/>
    </w:rPr>
  </w:style>
  <w:style w:type="paragraph" w:customStyle="1" w:styleId="1e">
    <w:name w:val="Знак концевой сноски1"/>
    <w:basedOn w:val="132"/>
    <w:qFormat/>
    <w:rPr>
      <w:vertAlign w:val="superscript"/>
    </w:rPr>
  </w:style>
  <w:style w:type="paragraph" w:customStyle="1" w:styleId="29">
    <w:name w:val="Основной шрифт абзаца2"/>
    <w:qFormat/>
    <w:pPr>
      <w:spacing w:after="160" w:line="264" w:lineRule="auto"/>
    </w:pPr>
  </w:style>
  <w:style w:type="paragraph" w:customStyle="1" w:styleId="67">
    <w:name w:val="Гиперссылка6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2a">
    <w:name w:val="toc 2"/>
    <w:next w:val="a0"/>
    <w:link w:val="210"/>
    <w:uiPriority w:val="39"/>
    <w:pPr>
      <w:spacing w:after="160" w:line="264" w:lineRule="auto"/>
      <w:ind w:left="200"/>
    </w:pPr>
  </w:style>
  <w:style w:type="paragraph" w:customStyle="1" w:styleId="151">
    <w:name w:val="Гиперссылка15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57">
    <w:name w:val="Основной шрифт абзаца5"/>
    <w:qFormat/>
    <w:pPr>
      <w:spacing w:after="160" w:line="264" w:lineRule="auto"/>
    </w:pPr>
  </w:style>
  <w:style w:type="paragraph" w:customStyle="1" w:styleId="47">
    <w:name w:val="Знак концевой сноски4"/>
    <w:basedOn w:val="132"/>
    <w:qFormat/>
    <w:rPr>
      <w:vertAlign w:val="superscript"/>
    </w:rPr>
  </w:style>
  <w:style w:type="paragraph" w:customStyle="1" w:styleId="38">
    <w:name w:val="Знак концевой сноски3"/>
    <w:basedOn w:val="104"/>
    <w:qFormat/>
    <w:rPr>
      <w:vertAlign w:val="superscript"/>
    </w:rPr>
  </w:style>
  <w:style w:type="paragraph" w:customStyle="1" w:styleId="142">
    <w:name w:val="Гиперссылка14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48">
    <w:name w:val="toc 4"/>
    <w:next w:val="a0"/>
    <w:uiPriority w:val="39"/>
    <w:pPr>
      <w:spacing w:after="160" w:line="264" w:lineRule="auto"/>
      <w:ind w:left="600"/>
    </w:pPr>
  </w:style>
  <w:style w:type="paragraph" w:customStyle="1" w:styleId="1f">
    <w:name w:val="Текст1"/>
    <w:qFormat/>
    <w:pPr>
      <w:spacing w:after="160" w:line="264" w:lineRule="auto"/>
    </w:pPr>
    <w:rPr>
      <w:rFonts w:ascii="Consolas" w:hAnsi="Consolas"/>
      <w:sz w:val="21"/>
    </w:rPr>
  </w:style>
  <w:style w:type="paragraph" w:styleId="aff7">
    <w:name w:val="Intense Quote"/>
    <w:basedOn w:val="a0"/>
    <w:next w:val="a0"/>
    <w:qFormat/>
    <w:pPr>
      <w:ind w:left="720" w:right="720"/>
    </w:pPr>
    <w:rPr>
      <w:i/>
    </w:rPr>
  </w:style>
  <w:style w:type="paragraph" w:customStyle="1" w:styleId="105">
    <w:name w:val="Знак концевой сноски10"/>
    <w:basedOn w:val="39"/>
    <w:qFormat/>
    <w:rPr>
      <w:vertAlign w:val="superscript"/>
    </w:rPr>
  </w:style>
  <w:style w:type="paragraph" w:customStyle="1" w:styleId="68">
    <w:name w:val="Основной шрифт абзаца6"/>
    <w:qFormat/>
    <w:pPr>
      <w:spacing w:after="160" w:line="264" w:lineRule="auto"/>
    </w:pPr>
  </w:style>
  <w:style w:type="paragraph" w:customStyle="1" w:styleId="69">
    <w:name w:val="Знак концевой сноски6"/>
    <w:basedOn w:val="49"/>
    <w:qFormat/>
    <w:rPr>
      <w:vertAlign w:val="superscript"/>
    </w:rPr>
  </w:style>
  <w:style w:type="paragraph" w:customStyle="1" w:styleId="4a">
    <w:name w:val="Гиперссылка4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6a">
    <w:name w:val="toc 6"/>
    <w:next w:val="a0"/>
    <w:uiPriority w:val="39"/>
    <w:pPr>
      <w:spacing w:after="160" w:line="264" w:lineRule="auto"/>
      <w:ind w:left="1000"/>
    </w:pPr>
  </w:style>
  <w:style w:type="paragraph" w:customStyle="1" w:styleId="133">
    <w:name w:val="Гиперссылка13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58">
    <w:name w:val="Знак концевой сноски5"/>
    <w:basedOn w:val="49"/>
    <w:qFormat/>
    <w:rPr>
      <w:vertAlign w:val="superscript"/>
    </w:rPr>
  </w:style>
  <w:style w:type="paragraph" w:customStyle="1" w:styleId="1f0">
    <w:name w:val="Основной шрифт абзаца1"/>
    <w:qFormat/>
    <w:pPr>
      <w:spacing w:after="160" w:line="264" w:lineRule="auto"/>
    </w:pPr>
  </w:style>
  <w:style w:type="paragraph" w:customStyle="1" w:styleId="1f1">
    <w:name w:val="Гиперссылка1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2b">
    <w:name w:val="Гиперссылка2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78">
    <w:name w:val="toc 7"/>
    <w:next w:val="a0"/>
    <w:uiPriority w:val="39"/>
    <w:pPr>
      <w:spacing w:after="160" w:line="264" w:lineRule="auto"/>
      <w:ind w:left="1200"/>
    </w:pPr>
  </w:style>
  <w:style w:type="paragraph" w:customStyle="1" w:styleId="87">
    <w:name w:val="Основной шрифт абзаца8"/>
    <w:qFormat/>
    <w:pPr>
      <w:spacing w:after="160" w:line="264" w:lineRule="auto"/>
    </w:pPr>
  </w:style>
  <w:style w:type="paragraph" w:customStyle="1" w:styleId="88">
    <w:name w:val="Гиперссылка8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97">
    <w:name w:val="Гиперссылка9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180">
    <w:name w:val="Гиперссылка18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1f2">
    <w:name w:val="Знак сноски1"/>
    <w:basedOn w:val="49"/>
    <w:qFormat/>
    <w:rPr>
      <w:vertAlign w:val="superscript"/>
    </w:rPr>
  </w:style>
  <w:style w:type="paragraph" w:customStyle="1" w:styleId="3a">
    <w:name w:val="Текст3"/>
    <w:qFormat/>
    <w:rPr>
      <w:rFonts w:ascii="Consolas" w:hAnsi="Consolas"/>
      <w:sz w:val="21"/>
    </w:rPr>
  </w:style>
  <w:style w:type="paragraph" w:customStyle="1" w:styleId="59">
    <w:name w:val="Знак сноски5"/>
    <w:basedOn w:val="132"/>
    <w:qFormat/>
    <w:rPr>
      <w:vertAlign w:val="superscript"/>
    </w:rPr>
  </w:style>
  <w:style w:type="paragraph" w:customStyle="1" w:styleId="2c">
    <w:name w:val="Текст2"/>
    <w:qFormat/>
    <w:rPr>
      <w:rFonts w:ascii="Consolas" w:hAnsi="Consolas"/>
      <w:sz w:val="21"/>
    </w:rPr>
  </w:style>
  <w:style w:type="paragraph" w:customStyle="1" w:styleId="123">
    <w:name w:val="Гиперссылка12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4b">
    <w:name w:val="Знак сноски4"/>
    <w:basedOn w:val="39"/>
    <w:qFormat/>
    <w:rPr>
      <w:vertAlign w:val="superscript"/>
    </w:rPr>
  </w:style>
  <w:style w:type="paragraph" w:customStyle="1" w:styleId="Heading1Char0">
    <w:name w:val="Heading 1 Char"/>
    <w:basedOn w:val="39"/>
    <w:qFormat/>
    <w:rPr>
      <w:rFonts w:ascii="Arial" w:hAnsi="Arial"/>
      <w:sz w:val="40"/>
    </w:rPr>
  </w:style>
  <w:style w:type="paragraph" w:customStyle="1" w:styleId="2d">
    <w:name w:val="Знак сноски2"/>
    <w:basedOn w:val="181"/>
    <w:qFormat/>
    <w:rPr>
      <w:vertAlign w:val="superscript"/>
    </w:rPr>
  </w:style>
  <w:style w:type="paragraph" w:customStyle="1" w:styleId="162">
    <w:name w:val="Основной шрифт абзаца16"/>
    <w:qFormat/>
    <w:pPr>
      <w:spacing w:after="160" w:line="264" w:lineRule="auto"/>
    </w:pPr>
  </w:style>
  <w:style w:type="paragraph" w:customStyle="1" w:styleId="89">
    <w:name w:val="Текст8"/>
    <w:qFormat/>
    <w:rPr>
      <w:rFonts w:ascii="Consolas" w:hAnsi="Consolas"/>
      <w:sz w:val="21"/>
    </w:rPr>
  </w:style>
  <w:style w:type="paragraph" w:customStyle="1" w:styleId="98">
    <w:name w:val="Текст9"/>
    <w:qFormat/>
    <w:pPr>
      <w:spacing w:after="160" w:line="264" w:lineRule="auto"/>
    </w:pPr>
    <w:rPr>
      <w:rFonts w:ascii="Consolas" w:hAnsi="Consolas"/>
      <w:sz w:val="21"/>
    </w:rPr>
  </w:style>
  <w:style w:type="paragraph" w:customStyle="1" w:styleId="49">
    <w:name w:val="Основной шрифт абзаца4"/>
    <w:qFormat/>
    <w:pPr>
      <w:spacing w:after="160" w:line="264" w:lineRule="auto"/>
    </w:pPr>
  </w:style>
  <w:style w:type="paragraph" w:customStyle="1" w:styleId="79">
    <w:name w:val="Текст7"/>
    <w:qFormat/>
    <w:pPr>
      <w:spacing w:after="160" w:line="264" w:lineRule="auto"/>
    </w:pPr>
    <w:rPr>
      <w:rFonts w:ascii="Consolas" w:hAnsi="Consolas"/>
      <w:sz w:val="21"/>
    </w:rPr>
  </w:style>
  <w:style w:type="paragraph" w:customStyle="1" w:styleId="6b">
    <w:name w:val="Текст6"/>
    <w:qFormat/>
    <w:pPr>
      <w:spacing w:after="160" w:line="264" w:lineRule="auto"/>
    </w:pPr>
    <w:rPr>
      <w:rFonts w:ascii="Consolas" w:hAnsi="Consolas"/>
      <w:sz w:val="21"/>
    </w:rPr>
  </w:style>
  <w:style w:type="paragraph" w:customStyle="1" w:styleId="163">
    <w:name w:val="Гиперссылка16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3b">
    <w:name w:val="Знак сноски3"/>
    <w:basedOn w:val="87"/>
    <w:qFormat/>
    <w:rPr>
      <w:vertAlign w:val="superscript"/>
    </w:rPr>
  </w:style>
  <w:style w:type="paragraph" w:customStyle="1" w:styleId="104">
    <w:name w:val="Основной шрифт абзаца10"/>
    <w:qFormat/>
    <w:pPr>
      <w:spacing w:after="160" w:line="264" w:lineRule="auto"/>
    </w:pPr>
  </w:style>
  <w:style w:type="paragraph" w:customStyle="1" w:styleId="106">
    <w:name w:val="Гиперссылка10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aff8">
    <w:name w:val="List Paragraph"/>
    <w:basedOn w:val="a0"/>
    <w:qFormat/>
    <w:pPr>
      <w:ind w:left="720"/>
      <w:contextualSpacing/>
    </w:pPr>
  </w:style>
  <w:style w:type="paragraph" w:customStyle="1" w:styleId="7a">
    <w:name w:val="Знак сноски7"/>
    <w:basedOn w:val="124"/>
    <w:qFormat/>
    <w:rPr>
      <w:vertAlign w:val="superscript"/>
    </w:rPr>
  </w:style>
  <w:style w:type="paragraph" w:customStyle="1" w:styleId="5a">
    <w:name w:val="Гиперссылка5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70">
    <w:name w:val="Гиперссылка7"/>
    <w:link w:val="21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CaptionChar">
    <w:name w:val="Caption Char"/>
    <w:qFormat/>
    <w:pPr>
      <w:spacing w:after="160" w:line="264" w:lineRule="auto"/>
    </w:pPr>
  </w:style>
  <w:style w:type="paragraph" w:customStyle="1" w:styleId="210">
    <w:name w:val="Оглавление 2 Знак1"/>
    <w:link w:val="2a"/>
    <w:qFormat/>
    <w:pPr>
      <w:spacing w:after="160" w:line="264" w:lineRule="auto"/>
    </w:pPr>
  </w:style>
  <w:style w:type="paragraph" w:customStyle="1" w:styleId="8a">
    <w:name w:val="Знак сноски8"/>
    <w:basedOn w:val="210"/>
    <w:qFormat/>
    <w:rPr>
      <w:vertAlign w:val="superscript"/>
    </w:rPr>
  </w:style>
  <w:style w:type="paragraph" w:customStyle="1" w:styleId="99">
    <w:name w:val="Основной шрифт абзаца9"/>
    <w:qFormat/>
    <w:pPr>
      <w:spacing w:after="160" w:line="264" w:lineRule="auto"/>
    </w:pPr>
  </w:style>
  <w:style w:type="paragraph" w:customStyle="1" w:styleId="8b">
    <w:name w:val="Знак концевой сноски8"/>
    <w:basedOn w:val="57"/>
    <w:qFormat/>
    <w:rPr>
      <w:vertAlign w:val="superscript"/>
    </w:rPr>
  </w:style>
  <w:style w:type="paragraph" w:styleId="aff9">
    <w:name w:val="Plain Text"/>
    <w:next w:val="57"/>
    <w:qFormat/>
    <w:rPr>
      <w:rFonts w:ascii="Consolas" w:hAnsi="Consolas"/>
      <w:sz w:val="21"/>
    </w:rPr>
  </w:style>
  <w:style w:type="paragraph" w:customStyle="1" w:styleId="39">
    <w:name w:val="Основной шрифт абзаца3"/>
    <w:qFormat/>
    <w:pPr>
      <w:spacing w:after="160" w:line="264" w:lineRule="auto"/>
    </w:pPr>
  </w:style>
  <w:style w:type="paragraph" w:customStyle="1" w:styleId="5b">
    <w:name w:val="Текст5"/>
    <w:qFormat/>
    <w:pPr>
      <w:spacing w:after="160" w:line="264" w:lineRule="auto"/>
    </w:pPr>
    <w:rPr>
      <w:rFonts w:ascii="Consolas" w:hAnsi="Consolas"/>
      <w:sz w:val="21"/>
    </w:rPr>
  </w:style>
  <w:style w:type="paragraph" w:customStyle="1" w:styleId="3c">
    <w:name w:val="Гиперссылка3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a">
    <w:name w:val="Для оглавления"/>
    <w:basedOn w:val="1"/>
    <w:qFormat/>
    <w:pPr>
      <w:numPr>
        <w:numId w:val="2"/>
      </w:numPr>
      <w:tabs>
        <w:tab w:val="left" w:pos="360"/>
      </w:tabs>
      <w:spacing w:after="120" w:line="276" w:lineRule="auto"/>
      <w:ind w:left="0" w:firstLine="0"/>
      <w:jc w:val="center"/>
      <w:outlineLvl w:val="9"/>
    </w:pPr>
    <w:rPr>
      <w:rFonts w:ascii="Times New Roman" w:hAnsi="Times New Roman"/>
      <w:b/>
      <w:color w:val="000000"/>
      <w:sz w:val="28"/>
    </w:rPr>
  </w:style>
  <w:style w:type="paragraph" w:customStyle="1" w:styleId="114">
    <w:name w:val="Основной шрифт абзаца11"/>
    <w:qFormat/>
    <w:pPr>
      <w:spacing w:after="160" w:line="264" w:lineRule="auto"/>
    </w:pPr>
  </w:style>
  <w:style w:type="paragraph" w:styleId="3d">
    <w:name w:val="toc 3"/>
    <w:next w:val="a0"/>
    <w:uiPriority w:val="39"/>
    <w:pPr>
      <w:spacing w:after="160" w:line="264" w:lineRule="auto"/>
      <w:ind w:left="400"/>
    </w:pPr>
  </w:style>
  <w:style w:type="paragraph" w:customStyle="1" w:styleId="143">
    <w:name w:val="Основной шрифт абзаца14"/>
    <w:qFormat/>
    <w:pPr>
      <w:spacing w:after="160" w:line="264" w:lineRule="auto"/>
    </w:pPr>
  </w:style>
  <w:style w:type="paragraph" w:customStyle="1" w:styleId="2e">
    <w:name w:val="Знак концевой сноски2"/>
    <w:basedOn w:val="124"/>
    <w:qFormat/>
    <w:rPr>
      <w:vertAlign w:val="superscript"/>
    </w:rPr>
  </w:style>
  <w:style w:type="paragraph" w:customStyle="1" w:styleId="172">
    <w:name w:val="Гиперссылка17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124">
    <w:name w:val="Основной шрифт абзаца12"/>
    <w:qFormat/>
    <w:pPr>
      <w:spacing w:after="160" w:line="264" w:lineRule="auto"/>
    </w:pPr>
  </w:style>
  <w:style w:type="paragraph" w:customStyle="1" w:styleId="115">
    <w:name w:val="Знак сноски11"/>
    <w:basedOn w:val="132"/>
    <w:qFormat/>
    <w:rPr>
      <w:vertAlign w:val="superscript"/>
    </w:rPr>
  </w:style>
  <w:style w:type="paragraph" w:customStyle="1" w:styleId="TitleChar0">
    <w:name w:val="Title Char"/>
    <w:basedOn w:val="39"/>
    <w:qFormat/>
    <w:rPr>
      <w:sz w:val="48"/>
    </w:rPr>
  </w:style>
  <w:style w:type="paragraph" w:customStyle="1" w:styleId="107">
    <w:name w:val="Знак сноски10"/>
    <w:basedOn w:val="29"/>
    <w:qFormat/>
    <w:rPr>
      <w:vertAlign w:val="superscript"/>
    </w:rPr>
  </w:style>
  <w:style w:type="paragraph" w:customStyle="1" w:styleId="134">
    <w:name w:val="Знак сноски13"/>
    <w:basedOn w:val="1f0"/>
    <w:qFormat/>
    <w:rPr>
      <w:vertAlign w:val="superscript"/>
    </w:rPr>
  </w:style>
  <w:style w:type="paragraph" w:customStyle="1" w:styleId="125">
    <w:name w:val="Знак сноски12"/>
    <w:basedOn w:val="152"/>
    <w:qFormat/>
    <w:rPr>
      <w:vertAlign w:val="superscript"/>
    </w:rPr>
  </w:style>
  <w:style w:type="paragraph" w:customStyle="1" w:styleId="HeaderChar0">
    <w:name w:val="Header Char"/>
    <w:basedOn w:val="29"/>
    <w:qFormat/>
  </w:style>
  <w:style w:type="paragraph" w:customStyle="1" w:styleId="6c">
    <w:name w:val="Знак сноски6"/>
    <w:basedOn w:val="104"/>
    <w:qFormat/>
    <w:rPr>
      <w:vertAlign w:val="superscript"/>
    </w:rPr>
  </w:style>
  <w:style w:type="paragraph" w:customStyle="1" w:styleId="FooterChar0">
    <w:name w:val="Footer Char"/>
    <w:basedOn w:val="39"/>
    <w:qFormat/>
  </w:style>
  <w:style w:type="paragraph" w:customStyle="1" w:styleId="Heading5Char0">
    <w:name w:val="Heading 5 Char"/>
    <w:basedOn w:val="39"/>
    <w:qFormat/>
    <w:rPr>
      <w:rFonts w:ascii="Arial" w:hAnsi="Arial"/>
      <w:b/>
      <w:sz w:val="24"/>
    </w:rPr>
  </w:style>
  <w:style w:type="paragraph" w:customStyle="1" w:styleId="9a">
    <w:name w:val="Знак концевой сноски9"/>
    <w:basedOn w:val="152"/>
    <w:qFormat/>
    <w:rPr>
      <w:vertAlign w:val="superscript"/>
    </w:rPr>
  </w:style>
  <w:style w:type="paragraph" w:customStyle="1" w:styleId="116">
    <w:name w:val="Гиперссылка11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7b">
    <w:name w:val="Знак концевой сноски7"/>
    <w:basedOn w:val="210"/>
    <w:qFormat/>
    <w:rPr>
      <w:vertAlign w:val="superscript"/>
    </w:rPr>
  </w:style>
  <w:style w:type="paragraph" w:customStyle="1" w:styleId="132">
    <w:name w:val="Основной шрифт абзаца13"/>
    <w:qFormat/>
    <w:pPr>
      <w:spacing w:after="160" w:line="264" w:lineRule="auto"/>
    </w:pPr>
  </w:style>
  <w:style w:type="paragraph" w:customStyle="1" w:styleId="144">
    <w:name w:val="Знак сноски14"/>
    <w:basedOn w:val="87"/>
    <w:qFormat/>
    <w:rPr>
      <w:vertAlign w:val="superscript"/>
    </w:rPr>
  </w:style>
  <w:style w:type="paragraph" w:customStyle="1" w:styleId="4c">
    <w:name w:val="Текст4"/>
    <w:qFormat/>
    <w:pPr>
      <w:spacing w:after="160" w:line="264" w:lineRule="auto"/>
    </w:pPr>
    <w:rPr>
      <w:rFonts w:ascii="Consolas" w:hAnsi="Consolas"/>
      <w:sz w:val="21"/>
    </w:rPr>
  </w:style>
  <w:style w:type="paragraph" w:customStyle="1" w:styleId="117">
    <w:name w:val="Знак концевой сноски11"/>
    <w:basedOn w:val="68"/>
    <w:qFormat/>
    <w:rPr>
      <w:vertAlign w:val="superscript"/>
    </w:rPr>
  </w:style>
  <w:style w:type="paragraph" w:customStyle="1" w:styleId="190">
    <w:name w:val="Гиперссылка19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1f3">
    <w:name w:val="toc 1"/>
    <w:next w:val="a0"/>
    <w:uiPriority w:val="39"/>
    <w:pPr>
      <w:spacing w:after="160" w:line="264" w:lineRule="auto"/>
    </w:pPr>
    <w:rPr>
      <w:rFonts w:ascii="XO Thames" w:hAnsi="XO Thames"/>
      <w:b/>
    </w:rPr>
  </w:style>
  <w:style w:type="paragraph" w:customStyle="1" w:styleId="affa">
    <w:name w:val="Колонтитул"/>
    <w:qFormat/>
    <w:pPr>
      <w:spacing w:after="160" w:line="360" w:lineRule="auto"/>
    </w:pPr>
    <w:rPr>
      <w:rFonts w:ascii="XO Thames" w:hAnsi="XO Thames"/>
      <w:sz w:val="20"/>
    </w:rPr>
  </w:style>
  <w:style w:type="paragraph" w:customStyle="1" w:styleId="FootnoteTextChar0">
    <w:name w:val="Footnote Text Char"/>
    <w:qFormat/>
    <w:pPr>
      <w:spacing w:after="160" w:line="264" w:lineRule="auto"/>
    </w:pPr>
    <w:rPr>
      <w:sz w:val="18"/>
    </w:rPr>
  </w:style>
  <w:style w:type="paragraph" w:customStyle="1" w:styleId="152">
    <w:name w:val="Основной шрифт абзаца15"/>
    <w:qFormat/>
    <w:pPr>
      <w:spacing w:after="160" w:line="264" w:lineRule="auto"/>
    </w:pPr>
  </w:style>
  <w:style w:type="paragraph" w:customStyle="1" w:styleId="23370">
    <w:name w:val="2337"/>
    <w:basedOn w:val="a0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9b">
    <w:name w:val="toc 9"/>
    <w:next w:val="a0"/>
    <w:uiPriority w:val="39"/>
    <w:pPr>
      <w:spacing w:after="160" w:line="264" w:lineRule="auto"/>
      <w:ind w:left="1600"/>
    </w:pPr>
  </w:style>
  <w:style w:type="paragraph" w:styleId="affb">
    <w:name w:val="TOC Heading"/>
    <w:pPr>
      <w:spacing w:after="160" w:line="264" w:lineRule="auto"/>
    </w:pPr>
  </w:style>
  <w:style w:type="paragraph" w:styleId="3e">
    <w:name w:val="Body Text 3"/>
    <w:basedOn w:val="a0"/>
    <w:qFormat/>
    <w:pPr>
      <w:spacing w:after="120" w:line="240" w:lineRule="auto"/>
    </w:pPr>
    <w:rPr>
      <w:rFonts w:ascii="Times New Roman" w:hAnsi="Times New Roman"/>
      <w:sz w:val="16"/>
    </w:rPr>
  </w:style>
  <w:style w:type="paragraph" w:customStyle="1" w:styleId="IntenseQuoteChar0">
    <w:name w:val="Intense Quote Char"/>
    <w:qFormat/>
    <w:pPr>
      <w:spacing w:after="160" w:line="264" w:lineRule="auto"/>
    </w:pPr>
    <w:rPr>
      <w:i/>
    </w:rPr>
  </w:style>
  <w:style w:type="paragraph" w:customStyle="1" w:styleId="QuoteChar0">
    <w:name w:val="Quote Char"/>
    <w:qFormat/>
    <w:pPr>
      <w:spacing w:after="160" w:line="264" w:lineRule="auto"/>
    </w:pPr>
    <w:rPr>
      <w:i/>
    </w:rPr>
  </w:style>
  <w:style w:type="paragraph" w:styleId="8c">
    <w:name w:val="toc 8"/>
    <w:next w:val="a0"/>
    <w:uiPriority w:val="39"/>
    <w:pPr>
      <w:spacing w:after="160" w:line="264" w:lineRule="auto"/>
      <w:ind w:left="1400"/>
    </w:pPr>
  </w:style>
  <w:style w:type="paragraph" w:customStyle="1" w:styleId="EndnoteTextChar0">
    <w:name w:val="Endnote Text Char"/>
    <w:qFormat/>
    <w:pPr>
      <w:spacing w:after="160" w:line="264" w:lineRule="auto"/>
    </w:pPr>
    <w:rPr>
      <w:sz w:val="20"/>
    </w:rPr>
  </w:style>
  <w:style w:type="paragraph" w:styleId="affc">
    <w:name w:val="header"/>
    <w:basedOn w:val="a0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Heading8Char0">
    <w:name w:val="Heading 8 Char"/>
    <w:basedOn w:val="29"/>
    <w:qFormat/>
    <w:rPr>
      <w:rFonts w:ascii="Arial" w:hAnsi="Arial"/>
      <w:i/>
    </w:rPr>
  </w:style>
  <w:style w:type="paragraph" w:styleId="affd">
    <w:name w:val="table of figures"/>
    <w:basedOn w:val="a0"/>
    <w:next w:val="a0"/>
    <w:qFormat/>
    <w:pPr>
      <w:spacing w:after="0"/>
    </w:pPr>
  </w:style>
  <w:style w:type="paragraph" w:styleId="affe">
    <w:name w:val="Balloon Text"/>
    <w:basedOn w:val="a0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Heading4Char0">
    <w:name w:val="Heading 4 Char"/>
    <w:basedOn w:val="39"/>
    <w:qFormat/>
    <w:rPr>
      <w:rFonts w:ascii="Arial" w:hAnsi="Arial"/>
      <w:b/>
      <w:sz w:val="26"/>
    </w:rPr>
  </w:style>
  <w:style w:type="paragraph" w:customStyle="1" w:styleId="2f">
    <w:name w:val="Для оглавления2"/>
    <w:basedOn w:val="afff"/>
    <w:qFormat/>
    <w:pPr>
      <w:spacing w:before="240" w:after="120" w:line="276" w:lineRule="auto"/>
      <w:ind w:left="1070" w:hanging="360"/>
      <w:jc w:val="center"/>
    </w:pPr>
    <w:rPr>
      <w:rFonts w:ascii="Times New Roman" w:hAnsi="Times New Roman"/>
      <w:b/>
      <w:sz w:val="28"/>
    </w:rPr>
  </w:style>
  <w:style w:type="paragraph" w:styleId="afff">
    <w:name w:val="Subtitle"/>
    <w:basedOn w:val="a0"/>
    <w:next w:val="a0"/>
    <w:uiPriority w:val="11"/>
    <w:qFormat/>
    <w:rPr>
      <w:color w:val="5A5A5A" w:themeColor="text1" w:themeTint="A5"/>
      <w:spacing w:val="15"/>
    </w:rPr>
  </w:style>
  <w:style w:type="paragraph" w:customStyle="1" w:styleId="9c">
    <w:name w:val="Знак сноски9"/>
    <w:basedOn w:val="49"/>
    <w:qFormat/>
    <w:rPr>
      <w:vertAlign w:val="superscript"/>
    </w:rPr>
  </w:style>
  <w:style w:type="paragraph" w:customStyle="1" w:styleId="Heading7Char0">
    <w:name w:val="Heading 7 Char"/>
    <w:basedOn w:val="29"/>
    <w:qFormat/>
    <w:rPr>
      <w:rFonts w:ascii="Arial" w:hAnsi="Arial"/>
      <w:b/>
      <w:i/>
    </w:rPr>
  </w:style>
  <w:style w:type="paragraph" w:styleId="afff0">
    <w:name w:val="No Spacing"/>
    <w:qFormat/>
  </w:style>
  <w:style w:type="paragraph" w:styleId="5c">
    <w:name w:val="toc 5"/>
    <w:next w:val="a0"/>
    <w:uiPriority w:val="39"/>
    <w:pPr>
      <w:spacing w:after="160" w:line="264" w:lineRule="auto"/>
      <w:ind w:left="800"/>
    </w:pPr>
  </w:style>
  <w:style w:type="paragraph" w:customStyle="1" w:styleId="docdata0">
    <w:name w:val="docdata"/>
    <w:basedOn w:val="39"/>
    <w:qFormat/>
  </w:style>
  <w:style w:type="paragraph" w:customStyle="1" w:styleId="SubtitleChar0">
    <w:name w:val="Subtitle Char"/>
    <w:basedOn w:val="39"/>
    <w:qFormat/>
    <w:rPr>
      <w:sz w:val="24"/>
    </w:rPr>
  </w:style>
  <w:style w:type="paragraph" w:customStyle="1" w:styleId="126">
    <w:name w:val="Знак концевой сноски12"/>
    <w:basedOn w:val="181"/>
    <w:qFormat/>
    <w:rPr>
      <w:vertAlign w:val="superscript"/>
    </w:rPr>
  </w:style>
  <w:style w:type="paragraph" w:styleId="afff1">
    <w:name w:val="endnote text"/>
    <w:basedOn w:val="a0"/>
    <w:pPr>
      <w:spacing w:after="0" w:line="240" w:lineRule="auto"/>
    </w:pPr>
    <w:rPr>
      <w:sz w:val="20"/>
    </w:rPr>
  </w:style>
  <w:style w:type="paragraph" w:customStyle="1" w:styleId="Heading3Char0">
    <w:name w:val="Heading 3 Char"/>
    <w:basedOn w:val="39"/>
    <w:qFormat/>
    <w:rPr>
      <w:rFonts w:ascii="Arial" w:hAnsi="Arial"/>
      <w:sz w:val="30"/>
    </w:rPr>
  </w:style>
  <w:style w:type="paragraph" w:customStyle="1" w:styleId="Heading9Char0">
    <w:name w:val="Heading 9 Char"/>
    <w:basedOn w:val="29"/>
    <w:qFormat/>
    <w:rPr>
      <w:rFonts w:ascii="Arial" w:hAnsi="Arial"/>
      <w:i/>
      <w:sz w:val="21"/>
    </w:rPr>
  </w:style>
  <w:style w:type="paragraph" w:customStyle="1" w:styleId="toc100">
    <w:name w:val="toc 10"/>
    <w:next w:val="a0"/>
    <w:uiPriority w:val="39"/>
    <w:qFormat/>
    <w:pPr>
      <w:spacing w:after="160" w:line="264" w:lineRule="auto"/>
      <w:ind w:left="1800"/>
    </w:pPr>
  </w:style>
  <w:style w:type="paragraph" w:styleId="afff2">
    <w:name w:val="footer"/>
    <w:basedOn w:val="a0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Heading6Char0">
    <w:name w:val="Heading 6 Char"/>
    <w:basedOn w:val="29"/>
    <w:qFormat/>
    <w:rPr>
      <w:rFonts w:ascii="Arial" w:hAnsi="Arial"/>
      <w:b/>
    </w:rPr>
  </w:style>
  <w:style w:type="paragraph" w:customStyle="1" w:styleId="Heading2Char0">
    <w:name w:val="Heading 2 Char"/>
    <w:basedOn w:val="39"/>
    <w:qFormat/>
    <w:rPr>
      <w:rFonts w:ascii="Arial" w:hAnsi="Arial"/>
      <w:sz w:val="34"/>
    </w:rPr>
  </w:style>
  <w:style w:type="paragraph" w:styleId="2f0">
    <w:name w:val="Quote"/>
    <w:basedOn w:val="a0"/>
    <w:next w:val="a0"/>
    <w:qFormat/>
    <w:pPr>
      <w:ind w:left="720" w:right="720"/>
    </w:pPr>
    <w:rPr>
      <w:i/>
    </w:rPr>
  </w:style>
  <w:style w:type="paragraph" w:customStyle="1" w:styleId="173">
    <w:name w:val="Основной шрифт абзаца17"/>
    <w:qFormat/>
    <w:pPr>
      <w:spacing w:after="160" w:line="264" w:lineRule="auto"/>
    </w:pPr>
  </w:style>
  <w:style w:type="paragraph" w:customStyle="1" w:styleId="181">
    <w:name w:val="Основной шрифт абзаца18"/>
    <w:qFormat/>
    <w:pPr>
      <w:spacing w:after="160" w:line="264" w:lineRule="auto"/>
    </w:pPr>
  </w:style>
  <w:style w:type="paragraph" w:customStyle="1" w:styleId="108">
    <w:name w:val="Текст10"/>
    <w:uiPriority w:val="99"/>
    <w:unhideWhenUsed/>
    <w:qFormat/>
    <w:rPr>
      <w:rFonts w:ascii="Consolas" w:eastAsia="Calibri" w:hAnsi="Consolas"/>
      <w:color w:val="auto"/>
      <w:sz w:val="21"/>
      <w:szCs w:val="21"/>
      <w:lang w:val="en-US" w:eastAsia="en-US"/>
    </w:rPr>
  </w:style>
  <w:style w:type="paragraph" w:customStyle="1" w:styleId="118">
    <w:name w:val="Текст11"/>
    <w:basedOn w:val="af4"/>
    <w:uiPriority w:val="99"/>
    <w:unhideWhenUsed/>
    <w:qFormat/>
    <w:pPr>
      <w:spacing w:after="0" w:line="240" w:lineRule="auto"/>
    </w:pPr>
    <w:rPr>
      <w:rFonts w:ascii="Consolas" w:eastAsia="Calibri" w:hAnsi="Consolas"/>
      <w:b w:val="0"/>
      <w:color w:val="auto"/>
      <w:sz w:val="21"/>
      <w:szCs w:val="21"/>
      <w:lang w:val="en-US" w:eastAsia="en-US"/>
    </w:rPr>
  </w:style>
  <w:style w:type="table" w:customStyle="1" w:styleId="ListTable5Dark-Accent3">
    <w:name w:val="List Table 5 Dark - Accent 3"/>
    <w:basedOn w:val="a2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2">
    <w:name w:val="List Table 2"/>
    <w:basedOn w:val="a2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2">
    <w:name w:val="Grid Table 1 Light - Accent 2"/>
    <w:basedOn w:val="a2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4">
    <w:name w:val="Bordered &amp; Lined - Accent 4"/>
    <w:basedOn w:val="a2"/>
    <w:rPr>
      <w:color w:val="404040"/>
      <w:sz w:val="20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GridTable7Colorful-Accent1">
    <w:name w:val="Grid Table 7 Colorful - Accent 1"/>
    <w:basedOn w:val="a2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5">
    <w:name w:val="Grid Table 4 - Accent 5"/>
    <w:basedOn w:val="a2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2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1Light-Accent5">
    <w:name w:val="Grid Table 1 Light - Accent 5"/>
    <w:basedOn w:val="a2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3">
    <w:name w:val="List Table 3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7Colorful-Accent6">
    <w:name w:val="List Table 7 Colorful - Accent 6"/>
    <w:basedOn w:val="a2"/>
    <w:tblPr>
      <w:tblBorders>
        <w:right w:val="single" w:sz="4" w:space="0" w:color="A9D08E" w:themeColor="accent6" w:themeTint="98"/>
      </w:tblBorders>
    </w:tblPr>
  </w:style>
  <w:style w:type="table" w:customStyle="1" w:styleId="ListTable5Dark-Accent1">
    <w:name w:val="List Table 5 Dark - Accent 1"/>
    <w:basedOn w:val="a2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6Colorful-Accent1">
    <w:name w:val="Grid Table 6 Colorful - Accent 1"/>
    <w:basedOn w:val="a2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3">
    <w:name w:val="Grid Table 6 Colorful - Accent 3"/>
    <w:basedOn w:val="a2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5">
    <w:name w:val="List Table 1 Light - Accent 5"/>
    <w:basedOn w:val="a2"/>
    <w:tblPr/>
  </w:style>
  <w:style w:type="table" w:customStyle="1" w:styleId="GridTable3-Accent1">
    <w:name w:val="Grid Table 3 - Accent 1"/>
    <w:basedOn w:val="a2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4">
    <w:name w:val="Grid Table 4 - Accent 4"/>
    <w:basedOn w:val="a2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-4">
    <w:name w:val="Grid Table 4"/>
    <w:basedOn w:val="a2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30">
    <w:name w:val="Grid Table 3"/>
    <w:basedOn w:val="a2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3">
    <w:name w:val="List Table 3 - Accent 3"/>
    <w:basedOn w:val="a2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5Dark-Accent4">
    <w:name w:val="List Table 5 Dark - Accent 4"/>
    <w:basedOn w:val="a2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3-Accent4">
    <w:name w:val="List Table 3 - Accent 4"/>
    <w:basedOn w:val="a2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ned-Accent5">
    <w:name w:val="Lined - Accent 5"/>
    <w:basedOn w:val="a2"/>
    <w:rPr>
      <w:color w:val="404040"/>
      <w:sz w:val="20"/>
    </w:rPr>
    <w:tblPr/>
  </w:style>
  <w:style w:type="table" w:styleId="2f1">
    <w:name w:val="Plain Table 2"/>
    <w:basedOn w:val="a2"/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BorderedLined-Accent1">
    <w:name w:val="Bordered &amp; Lined - Accent 1"/>
    <w:basedOn w:val="a2"/>
    <w:rPr>
      <w:color w:val="404040"/>
      <w:sz w:val="20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styleId="-1">
    <w:name w:val="Grid Table 1 Light"/>
    <w:basedOn w:val="a2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3">
    <w:name w:val="List Table 1 Light - Accent 3"/>
    <w:basedOn w:val="a2"/>
    <w:tblPr/>
  </w:style>
  <w:style w:type="table" w:styleId="3f">
    <w:name w:val="Plain Table 3"/>
    <w:basedOn w:val="a2"/>
    <w:tblPr/>
  </w:style>
  <w:style w:type="table" w:customStyle="1" w:styleId="TableGridLight">
    <w:name w:val="Table Grid Light"/>
    <w:basedOn w:val="a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6">
    <w:name w:val="Grid Table 3 - Accent 6"/>
    <w:basedOn w:val="a2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6">
    <w:name w:val="List Table 2 - Accent 6"/>
    <w:basedOn w:val="a2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20">
    <w:name w:val="Grid Table 2"/>
    <w:basedOn w:val="a2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2">
    <w:name w:val="List Table 1 Light - Accent 2"/>
    <w:basedOn w:val="a2"/>
    <w:tblPr/>
  </w:style>
  <w:style w:type="table" w:customStyle="1" w:styleId="Lined-Accent6">
    <w:name w:val="Lined - Accent 6"/>
    <w:basedOn w:val="a2"/>
    <w:rPr>
      <w:color w:val="404040"/>
      <w:sz w:val="20"/>
    </w:rPr>
    <w:tblPr/>
  </w:style>
  <w:style w:type="table" w:customStyle="1" w:styleId="GridTable4-Accent6">
    <w:name w:val="Grid Table 4 - Accent 6"/>
    <w:basedOn w:val="a2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4">
    <w:name w:val="Lined - Accent 4"/>
    <w:basedOn w:val="a2"/>
    <w:rPr>
      <w:color w:val="404040"/>
      <w:sz w:val="20"/>
    </w:rPr>
    <w:tblPr/>
  </w:style>
  <w:style w:type="table" w:customStyle="1" w:styleId="GridTable5Dark-Accent6">
    <w:name w:val="Grid Table 5 Dark - Accent 6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2"/>
    <w:rPr>
      <w:color w:val="404040"/>
      <w:sz w:val="20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ListTable5Dark-Accent5">
    <w:name w:val="List Table 5 Dark - Accent 5"/>
    <w:basedOn w:val="a2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ned-Accent">
    <w:name w:val="Lined - Accent"/>
    <w:basedOn w:val="a2"/>
    <w:rPr>
      <w:color w:val="404040"/>
      <w:sz w:val="20"/>
    </w:rPr>
    <w:tblPr/>
  </w:style>
  <w:style w:type="table" w:customStyle="1" w:styleId="BorderedLined-Accent">
    <w:name w:val="Bordered &amp; Lined - Accent"/>
    <w:basedOn w:val="a2"/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7Colorful-Accent1">
    <w:name w:val="List Table 7 Colorful - Accent 1"/>
    <w:basedOn w:val="a2"/>
    <w:tblPr>
      <w:tblBorders>
        <w:right w:val="single" w:sz="4" w:space="0" w:color="5B9BD5" w:themeColor="accent1"/>
      </w:tblBorders>
    </w:tblPr>
  </w:style>
  <w:style w:type="table" w:customStyle="1" w:styleId="Bordered-Accent4">
    <w:name w:val="Bordered - Accent 4"/>
    <w:basedOn w:val="a2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2">
    <w:name w:val="List Table 3 - Accent 2"/>
    <w:basedOn w:val="a2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3">
    <w:name w:val="Bordered - Accent 3"/>
    <w:basedOn w:val="a2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5">
    <w:name w:val="Grid Table 3 - Accent 5"/>
    <w:basedOn w:val="a2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4">
    <w:name w:val="Grid Table 7 Colorful - Accent 4"/>
    <w:basedOn w:val="a2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4">
    <w:name w:val="List Table 4 - Accent 4"/>
    <w:basedOn w:val="a2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5">
    <w:name w:val="List Table 3 - Accent 5"/>
    <w:basedOn w:val="a2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-5">
    <w:name w:val="Grid Table 5 Dark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2"/>
    <w:rPr>
      <w:color w:val="404040"/>
      <w:sz w:val="20"/>
    </w:rPr>
    <w:tblPr/>
  </w:style>
  <w:style w:type="table" w:customStyle="1" w:styleId="ListTable5Dark-Accent2">
    <w:name w:val="List Table 5 Dark - Accent 2"/>
    <w:basedOn w:val="a2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">
    <w:name w:val="List Table 6 Colorful"/>
    <w:basedOn w:val="a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2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6">
    <w:name w:val="Bordered - Accent 6"/>
    <w:basedOn w:val="a2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6">
    <w:name w:val="List Table 6 Colorful - Accent 6"/>
    <w:basedOn w:val="a2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2-Accent4">
    <w:name w:val="List Table 2 - Accent 4"/>
    <w:basedOn w:val="a2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5Dark-Accent1">
    <w:name w:val="Grid Table 5 Dark- Accent 1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60">
    <w:name w:val="Grid Table 6 Colorful"/>
    <w:basedOn w:val="a2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2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2">
    <w:name w:val="Grid Table 4 - Accent 2"/>
    <w:basedOn w:val="a2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2-Accent2">
    <w:name w:val="Grid Table 2 - Accent 2"/>
    <w:basedOn w:val="a2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4">
    <w:name w:val="Grid Table 1 Light - Accent 4"/>
    <w:basedOn w:val="a2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1">
    <w:name w:val="List Table 2 - Accent 1"/>
    <w:basedOn w:val="a2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7">
    <w:name w:val="Grid Table 7 Colorful"/>
    <w:basedOn w:val="a2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2"/>
    <w:tblPr>
      <w:tblBorders>
        <w:right w:val="single" w:sz="4" w:space="0" w:color="8DA9DB" w:themeColor="accent5" w:themeTint="9A"/>
      </w:tblBorders>
    </w:tblPr>
  </w:style>
  <w:style w:type="table" w:styleId="4d">
    <w:name w:val="Plain Table 4"/>
    <w:basedOn w:val="a2"/>
    <w:tblPr/>
  </w:style>
  <w:style w:type="table" w:customStyle="1" w:styleId="Bordered">
    <w:name w:val="Bordered"/>
    <w:basedOn w:val="a2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3">
    <w:name w:val="Grid Table 1 Light - Accent 3"/>
    <w:basedOn w:val="a2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1">
    <w:name w:val="Bordered - Accent 1"/>
    <w:basedOn w:val="a2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3">
    <w:name w:val="Grid Table 3 - Accent 3"/>
    <w:basedOn w:val="a2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5d">
    <w:name w:val="Plain Table 5"/>
    <w:basedOn w:val="a2"/>
    <w:tblPr/>
  </w:style>
  <w:style w:type="table" w:customStyle="1" w:styleId="GridTable3-Accent4">
    <w:name w:val="Grid Table 3 - Accent 4"/>
    <w:basedOn w:val="a2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3">
    <w:name w:val="Grid Table 5 Dark - Accent 3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2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2-Accent2">
    <w:name w:val="List Table 2 - Accent 2"/>
    <w:basedOn w:val="a2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2"/>
    <w:tblPr/>
  </w:style>
  <w:style w:type="table" w:customStyle="1" w:styleId="GridTable7Colorful-Accent2">
    <w:name w:val="Grid Table 7 Colorful - Accent 2"/>
    <w:basedOn w:val="a2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4">
    <w:name w:val="List Table 1 Light - Accent 4"/>
    <w:basedOn w:val="a2"/>
    <w:tblPr/>
  </w:style>
  <w:style w:type="table" w:customStyle="1" w:styleId="ListTable4-Accent1">
    <w:name w:val="List Table 4 - Accent 1"/>
    <w:basedOn w:val="a2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5Dark-Accent5">
    <w:name w:val="Grid Table 5 Dark - Accent 5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2"/>
    <w:rPr>
      <w:color w:val="404040"/>
      <w:sz w:val="20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BorderedLined-Accent5">
    <w:name w:val="Bordered &amp; Lined - Accent 5"/>
    <w:basedOn w:val="a2"/>
    <w:rPr>
      <w:color w:val="404040"/>
      <w:sz w:val="20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4">
    <w:name w:val="Grid Table 6 Colorful - Accent 4"/>
    <w:basedOn w:val="a2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2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5">
    <w:name w:val="Grid Table 7 Colorful - Accent 5"/>
    <w:basedOn w:val="a2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2"/>
    <w:tblPr>
      <w:tblBorders>
        <w:right w:val="single" w:sz="4" w:space="0" w:color="C9C9C9" w:themeColor="accent3" w:themeTint="98"/>
      </w:tblBorders>
    </w:tblPr>
  </w:style>
  <w:style w:type="table" w:customStyle="1" w:styleId="ListTable2-Accent3">
    <w:name w:val="List Table 2 - Accent 3"/>
    <w:basedOn w:val="a2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4-Accent1">
    <w:name w:val="Grid Table 4 - Accent 1"/>
    <w:basedOn w:val="a2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5Dark-Accent4">
    <w:name w:val="Grid Table 5 Dark- Accent 4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2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Lined-Accent6">
    <w:name w:val="Bordered &amp; Lined - Accent 6"/>
    <w:basedOn w:val="a2"/>
    <w:rPr>
      <w:color w:val="404040"/>
      <w:sz w:val="2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6Colorful-Accent5">
    <w:name w:val="Grid Table 6 Colorful - Accent 5"/>
    <w:basedOn w:val="a2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afff3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3">
    <w:name w:val="List Table 6 Colorful - Accent 3"/>
    <w:basedOn w:val="a2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ned-Accent1">
    <w:name w:val="Lined - Accent 1"/>
    <w:basedOn w:val="a2"/>
    <w:rPr>
      <w:color w:val="404040"/>
      <w:sz w:val="20"/>
    </w:rPr>
    <w:tblPr/>
  </w:style>
  <w:style w:type="table" w:customStyle="1" w:styleId="ListTable4-Accent2">
    <w:name w:val="List Table 4 - Accent 2"/>
    <w:basedOn w:val="a2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2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3">
    <w:name w:val="List Table 4 - Accent 3"/>
    <w:basedOn w:val="a2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4-Accent5">
    <w:name w:val="List Table 4 - Accent 5"/>
    <w:basedOn w:val="a2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10">
    <w:name w:val="List Table 1 Light"/>
    <w:basedOn w:val="a2"/>
    <w:tblPr/>
  </w:style>
  <w:style w:type="table" w:customStyle="1" w:styleId="GridTable6Colorful-Accent2">
    <w:name w:val="Grid Table 6 Colorful - Accent 2"/>
    <w:basedOn w:val="a2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1">
    <w:name w:val="List Table 3 - Accent 1"/>
    <w:basedOn w:val="a2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6Colorful-Accent5">
    <w:name w:val="List Table 6 Colorful - Accent 5"/>
    <w:basedOn w:val="a2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50">
    <w:name w:val="List Table 5 Dark"/>
    <w:basedOn w:val="a2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1">
    <w:name w:val="Grid Table 2 - Accent 1"/>
    <w:basedOn w:val="a2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70">
    <w:name w:val="List Table 7 Colorful"/>
    <w:basedOn w:val="a2"/>
    <w:tblPr>
      <w:tblBorders>
        <w:right w:val="single" w:sz="4" w:space="0" w:color="7F7F7F" w:themeColor="text1" w:themeTint="80"/>
      </w:tblBorders>
    </w:tblPr>
  </w:style>
  <w:style w:type="table" w:customStyle="1" w:styleId="GridTable3-Accent2">
    <w:name w:val="Grid Table 3 - Accent 2"/>
    <w:basedOn w:val="a2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2">
    <w:name w:val="List Table 6 Colorful - Accent 2"/>
    <w:basedOn w:val="a2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40">
    <w:name w:val="List Table 4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-Accent5">
    <w:name w:val="Bordered - Accent 5"/>
    <w:basedOn w:val="a2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1Light-Accent1">
    <w:name w:val="List Table 1 Light - Accent 1"/>
    <w:basedOn w:val="a2"/>
    <w:tblPr/>
  </w:style>
  <w:style w:type="table" w:customStyle="1" w:styleId="ListTable6Colorful-Accent1">
    <w:name w:val="List Table 6 Colorful - Accent 1"/>
    <w:basedOn w:val="a2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2-Accent3">
    <w:name w:val="Grid Table 2 - Accent 3"/>
    <w:basedOn w:val="a2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6">
    <w:name w:val="Grid Table 1 Light - Accent 6"/>
    <w:basedOn w:val="a2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4">
    <w:name w:val="List Table 6 Colorful - Accent 4"/>
    <w:basedOn w:val="a2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2"/>
    <w:rPr>
      <w:color w:val="404040"/>
      <w:sz w:val="20"/>
    </w:rPr>
    <w:tblPr/>
  </w:style>
  <w:style w:type="table" w:customStyle="1" w:styleId="GridTable5Dark-Accent2">
    <w:name w:val="Grid Table 5 Dark - Accent 2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2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2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4">
    <w:name w:val="List Table 7 Colorful - Accent 4"/>
    <w:basedOn w:val="a2"/>
    <w:tblPr>
      <w:tblBorders>
        <w:right w:val="single" w:sz="4" w:space="0" w:color="FFD865" w:themeColor="accent4" w:themeTint="9A"/>
      </w:tblBorders>
    </w:tblPr>
  </w:style>
  <w:style w:type="table" w:styleId="1f4">
    <w:name w:val="Plain Table 1"/>
    <w:basedOn w:val="a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2">
    <w:name w:val="List Table 7 Colorful - Accent 2"/>
    <w:basedOn w:val="a2"/>
    <w:tblPr>
      <w:tblBorders>
        <w:right w:val="single" w:sz="4" w:space="0" w:color="F4B184" w:themeColor="accent2" w:themeTint="97"/>
      </w:tblBorders>
    </w:tblPr>
  </w:style>
  <w:style w:type="table" w:customStyle="1" w:styleId="GridTable2-Accent5">
    <w:name w:val="Grid Table 2 - Accent 5"/>
    <w:basedOn w:val="a2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2">
    <w:name w:val="Bordered - Accent 2"/>
    <w:basedOn w:val="a2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3">
    <w:name w:val="Grid Table 4 - Accent 3"/>
    <w:basedOn w:val="a2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7Colorful-Accent3">
    <w:name w:val="Grid Table 7 Colorful - Accent 3"/>
    <w:basedOn w:val="a2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paragraph" w:customStyle="1" w:styleId="2f2">
    <w:name w:val="Обычный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ource Han Sans CN Regular" w:hAnsi="Liberation Serif" w:cs="Lohit Devanagari"/>
      <w:color w:val="auto"/>
      <w:sz w:val="24"/>
      <w:szCs w:val="24"/>
    </w:rPr>
  </w:style>
  <w:style w:type="paragraph" w:customStyle="1" w:styleId="Textbody">
    <w:name w:val="Text body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PT Astra Serif" w:eastAsia="PT Astra Serif" w:hAnsi="PT Astra Serif" w:cs="PT Astra Serif"/>
      <w:color w:val="auto"/>
      <w:sz w:val="28"/>
      <w:szCs w:val="24"/>
    </w:rPr>
  </w:style>
  <w:style w:type="paragraph" w:customStyle="1" w:styleId="3f0">
    <w:name w:val="Обычный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ource Han Sans CN Regular" w:hAnsi="Liberation Serif" w:cs="Lohit Devanagar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2302</Words>
  <Characters>13124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arm9</cp:lastModifiedBy>
  <cp:revision>154</cp:revision>
  <dcterms:created xsi:type="dcterms:W3CDTF">2025-10-22T07:59:00Z</dcterms:created>
  <dcterms:modified xsi:type="dcterms:W3CDTF">2025-12-18T07:35:00Z</dcterms:modified>
  <dc:language>ru-RU</dc:language>
</cp:coreProperties>
</file>