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-263524</wp:posOffset>
                </wp:positionV>
                <wp:extent cx="665480" cy="1227455"/>
                <wp:effectExtent l="0" t="0" r="0" b="0"/>
                <wp:wrapNone/>
                <wp:docPr id="1" name="_x0000_s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5480" cy="1227455"/>
                          <a:chOff x="4400" y="-360"/>
                          <a:chExt cx="1048" cy="1933"/>
                        </a:xfrm>
                      </wpg:grpSpPr>
                      <wpg:grpSp>
                        <wpg:cNvGrpSpPr/>
                        <wpg:grpSpPr bwMode="auto">
                          <a:xfrm>
                            <a:off x="4400" y="-359"/>
                            <a:ext cx="1048" cy="1933"/>
                            <a:chOff x="4400" y="-360"/>
                            <a:chExt cx="1048" cy="193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400" y="-359"/>
                              <a:ext cx="1048" cy="1933"/>
                              <a:chOff x="4400" y="-360"/>
                              <a:chExt cx="1048" cy="193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98" y="-216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517" y="-359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53" y="128"/>
                                <a:ext cx="470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926" y="128"/>
                                <a:ext cx="467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73" y="268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73" y="269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72" y="272"/>
                                <a:ext cx="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71" y="274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70" y="276"/>
                                <a:ext cx="5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69" y="279"/>
                                <a:ext cx="7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67" y="282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66" y="284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65" y="287"/>
                                <a:ext cx="1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65" y="290"/>
                                <a:ext cx="13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63" y="293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62" y="295"/>
                                <a:ext cx="1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60" y="297"/>
                                <a:ext cx="2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59" y="300"/>
                                <a:ext cx="2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58" y="302"/>
                                <a:ext cx="24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58" y="305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56" y="307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55" y="309"/>
                                <a:ext cx="29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53" y="312"/>
                                <a:ext cx="32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151" y="314"/>
                                <a:ext cx="35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150" y="317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149" y="319"/>
                                <a:ext cx="3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147" y="321"/>
                                <a:ext cx="40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145" y="324"/>
                                <a:ext cx="4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143" y="326"/>
                                <a:ext cx="45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142" y="329"/>
                                <a:ext cx="4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140" y="331"/>
                                <a:ext cx="50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137" y="333"/>
                                <a:ext cx="5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136" y="336"/>
                                <a:ext cx="57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135" y="338"/>
                                <a:ext cx="5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132" y="341"/>
                                <a:ext cx="6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130" y="342"/>
                                <a:ext cx="64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127" y="346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126" y="349"/>
                                <a:ext cx="6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123" y="350"/>
                                <a:ext cx="7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120" y="353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118" y="355"/>
                                <a:ext cx="8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115" y="357"/>
                                <a:ext cx="84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113" y="360"/>
                                <a:ext cx="87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111" y="362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108" y="365"/>
                                <a:ext cx="93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105" y="367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104" y="369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104" y="372"/>
                                <a:ext cx="100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105" y="373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111" y="376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115" y="378"/>
                                <a:ext cx="91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120" y="381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126" y="382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130" y="385"/>
                                <a:ext cx="79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135" y="388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138" y="389"/>
                                <a:ext cx="72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137" y="392"/>
                                <a:ext cx="76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135" y="394"/>
                                <a:ext cx="79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133" y="396"/>
                                <a:ext cx="82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130" y="398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128" y="401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126" y="404"/>
                                <a:ext cx="90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123" y="406"/>
                                <a:ext cx="94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121" y="408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119" y="410"/>
                                <a:ext cx="101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116" y="413"/>
                                <a:ext cx="105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114" y="414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111" y="417"/>
                                <a:ext cx="111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108" y="419"/>
                                <a:ext cx="116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105" y="422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102" y="423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99" y="425"/>
                                <a:ext cx="128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96" y="427"/>
                                <a:ext cx="13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93" y="430"/>
                                <a:ext cx="13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5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val 12"/>
                                  <a:gd name="gd22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90" y="432"/>
                                <a:ext cx="140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87" y="434"/>
                                <a:ext cx="145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83" y="436"/>
                                <a:ext cx="149" cy="13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79" y="438"/>
                                <a:ext cx="154" cy="13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75" y="440"/>
                                <a:ext cx="158" cy="14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71" y="442"/>
                                <a:ext cx="164" cy="14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66" y="445"/>
                                <a:ext cx="170" cy="15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063" y="446"/>
                                <a:ext cx="175" cy="15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058" y="448"/>
                                <a:ext cx="181" cy="16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9"/>
                                  <a:gd name="gd12" fmla="val 308"/>
                                  <a:gd name="gd13" fmla="val 18"/>
                                  <a:gd name="gd14" fmla="val 293"/>
                                  <a:gd name="gd15" fmla="val 357"/>
                                  <a:gd name="gd16" fmla="val 18"/>
                                  <a:gd name="gd17" fmla="val 377"/>
                                  <a:gd name="gd18" fmla="val 0"/>
                                  <a:gd name="gd19" fmla="val 379"/>
                                  <a:gd name="gd20" fmla="val 6"/>
                                  <a:gd name="gd21" fmla="val 382"/>
                                  <a:gd name="gd22" fmla="val 9"/>
                                  <a:gd name="gd23" fmla="val 368"/>
                                  <a:gd name="gd24" fmla="val 20"/>
                                  <a:gd name="gd25" fmla="val 363"/>
                                  <a:gd name="gd26" fmla="val 18"/>
                                  <a:gd name="gd27" fmla="val 357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058" y="451"/>
                                <a:ext cx="181" cy="15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058" y="453"/>
                                <a:ext cx="182" cy="15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063" y="454"/>
                                <a:ext cx="179" cy="15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066" y="457"/>
                                <a:ext cx="176" cy="15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072" y="458"/>
                                <a:ext cx="171" cy="14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075" y="484"/>
                                <a:ext cx="143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081" y="486"/>
                                <a:ext cx="140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084" y="488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089" y="489"/>
                                <a:ext cx="134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93" y="492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97" y="494"/>
                                <a:ext cx="127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102" y="496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106" y="499"/>
                                <a:ext cx="121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110" y="501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114" y="502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115" y="505"/>
                                <a:ext cx="11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113" y="507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111" y="509"/>
                                <a:ext cx="121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108" y="511"/>
                                <a:ext cx="125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105" y="513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102" y="516"/>
                                <a:ext cx="13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100" y="518"/>
                                <a:ext cx="13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97" y="519"/>
                                <a:ext cx="14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95" y="523"/>
                                <a:ext cx="14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92" y="525"/>
                                <a:ext cx="146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5090" y="527"/>
                                <a:ext cx="15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5087" y="529"/>
                                <a:ext cx="15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5084" y="531"/>
                                <a:ext cx="159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5081" y="533"/>
                                <a:ext cx="16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5078" y="535"/>
                                <a:ext cx="16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5075" y="537"/>
                                <a:ext cx="172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5073" y="539"/>
                                <a:ext cx="174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5070" y="542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5066" y="543"/>
                                <a:ext cx="18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5064" y="545"/>
                                <a:ext cx="187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5060" y="547"/>
                                <a:ext cx="192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058" y="550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054" y="551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050" y="553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047" y="5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044" y="558"/>
                                <a:ext cx="213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041" y="559"/>
                                <a:ext cx="219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037" y="56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034" y="564"/>
                                <a:ext cx="227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030" y="566"/>
                                <a:ext cx="232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027" y="567"/>
                                <a:ext cx="236" cy="2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val 14"/>
                                  <a:gd name="gd14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027" y="569"/>
                                <a:ext cx="237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27" y="572"/>
                                <a:ext cx="239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31" y="574"/>
                                <a:ext cx="236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36" y="575"/>
                                <a:ext cx="233" cy="19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41" y="577"/>
                                <a:ext cx="229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45" y="581"/>
                                <a:ext cx="226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49" y="583"/>
                                <a:ext cx="222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53" y="584"/>
                                <a:ext cx="220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57" y="586"/>
                                <a:ext cx="218" cy="18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61" y="589"/>
                                <a:ext cx="215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66" y="591"/>
                                <a:ext cx="212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70" y="592"/>
                                <a:ext cx="208" cy="17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73" y="594"/>
                                <a:ext cx="206" cy="17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77" y="596"/>
                                <a:ext cx="203" cy="17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81" y="599"/>
                                <a:ext cx="201" cy="17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86" y="600"/>
                                <a:ext cx="198" cy="16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89" y="602"/>
                                <a:ext cx="196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93" y="604"/>
                                <a:ext cx="192" cy="16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96" y="606"/>
                                <a:ext cx="190" cy="16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101" y="608"/>
                                <a:ext cx="187" cy="15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105" y="610"/>
                                <a:ext cx="182" cy="15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109" y="644"/>
                                <a:ext cx="145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111" y="64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116" y="648"/>
                                <a:ext cx="138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119" y="649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124" y="653"/>
                                <a:ext cx="133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127" y="655"/>
                                <a:ext cx="132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131" y="657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135" y="659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38" y="661"/>
                                <a:ext cx="124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42" y="664"/>
                                <a:ext cx="12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46" y="665"/>
                                <a:ext cx="11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50" y="667"/>
                                <a:ext cx="114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53" y="669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57" y="672"/>
                                <a:ext cx="110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59" y="674"/>
                                <a:ext cx="109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64" y="676"/>
                                <a:ext cx="105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167" y="678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71" y="680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74" y="682"/>
                                <a:ext cx="98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78" y="684"/>
                                <a:ext cx="96" cy="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81" y="687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84" y="688"/>
                                <a:ext cx="91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88" y="690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90" y="69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95" y="695"/>
                                <a:ext cx="8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98" y="697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202" y="700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204" y="70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208" y="704"/>
                                <a:ext cx="75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211" y="706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215" y="708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219" y="710"/>
                                <a:ext cx="6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222" y="713"/>
                                <a:ext cx="65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226" y="714"/>
                                <a:ext cx="64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228" y="716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232" y="719"/>
                                <a:ext cx="59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235" y="721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238" y="722"/>
                                <a:ext cx="55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242" y="724"/>
                                <a:ext cx="52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245" y="727"/>
                                <a:ext cx="51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248" y="729"/>
                                <a:ext cx="48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251" y="730"/>
                                <a:ext cx="4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255" y="733"/>
                                <a:ext cx="44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257" y="735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261" y="737"/>
                                <a:ext cx="41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265" y="738"/>
                                <a:ext cx="3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268" y="741"/>
                                <a:ext cx="36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271" y="742"/>
                                <a:ext cx="35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533" y="268"/>
                              <a:ext cx="791" cy="966"/>
                              <a:chOff x="4533" y="268"/>
                              <a:chExt cx="791" cy="966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272" y="744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276" y="745"/>
                                <a:ext cx="30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279" y="74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281" y="750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285" y="753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288" y="754"/>
                                <a:ext cx="22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292" y="757"/>
                                <a:ext cx="2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294" y="759"/>
                                <a:ext cx="20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298" y="760"/>
                                <a:ext cx="1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302" y="762"/>
                                <a:ext cx="14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303" y="765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307" y="767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310" y="768"/>
                                <a:ext cx="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313" y="770"/>
                                <a:ext cx="8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317" y="772"/>
                                <a:ext cx="5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319" y="775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32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5026" y="268"/>
                                <a:ext cx="296" cy="5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701" y="274"/>
                                <a:ext cx="1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694" y="274"/>
                                <a:ext cx="8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630" y="276"/>
                                <a:ext cx="74" cy="6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623" y="278"/>
                                <a:ext cx="8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620" y="280"/>
                                <a:ext cx="86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555" y="283"/>
                                <a:ext cx="151" cy="13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555" y="285"/>
                                <a:ext cx="151" cy="13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555" y="288"/>
                                <a:ext cx="150" cy="13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7"/>
                                  <a:gd name="gd21" fmla="val 316"/>
                                  <a:gd name="gd22" fmla="val 14"/>
                                  <a:gd name="gd23" fmla="val 116"/>
                                  <a:gd name="gd24" fmla="val 178"/>
                                  <a:gd name="gd25" fmla="val 121"/>
                                  <a:gd name="gd26" fmla="val 167"/>
                                  <a:gd name="gd27" fmla="val 126"/>
                                  <a:gd name="gd28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556" y="292"/>
                                <a:ext cx="149" cy="13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557" y="295"/>
                                <a:ext cx="146" cy="13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557" y="298"/>
                                <a:ext cx="146" cy="13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558" y="301"/>
                                <a:ext cx="145" cy="13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558" y="305"/>
                                <a:ext cx="144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559" y="308"/>
                                <a:ext cx="143" cy="13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559" y="313"/>
                                <a:ext cx="142" cy="12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558" y="316"/>
                                <a:ext cx="141" cy="12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557" y="321"/>
                                <a:ext cx="140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556" y="324"/>
                                <a:ext cx="139" cy="12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1"/>
                                  <a:gd name="gd20" fmla="val 10"/>
                                  <a:gd name="gd21" fmla="val 286"/>
                                  <a:gd name="gd22" fmla="val 21"/>
                                  <a:gd name="gd23" fmla="val 94"/>
                                  <a:gd name="gd24" fmla="val 177"/>
                                  <a:gd name="gd25" fmla="val 94"/>
                                  <a:gd name="gd26" fmla="val 170"/>
                                  <a:gd name="gd27" fmla="val 96"/>
                                  <a:gd name="gd28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555" y="332"/>
                                <a:ext cx="138" cy="12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554" y="337"/>
                                <a:ext cx="137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552" y="341"/>
                                <a:ext cx="136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549" y="347"/>
                                <a:ext cx="137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546" y="352"/>
                                <a:ext cx="138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544" y="355"/>
                                <a:ext cx="137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540" y="360"/>
                                <a:ext cx="140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537" y="364"/>
                                <a:ext cx="142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536" y="337"/>
                                <a:ext cx="184" cy="16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536" y="337"/>
                                <a:ext cx="187" cy="16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35" y="338"/>
                                <a:ext cx="190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34" y="339"/>
                                <a:ext cx="193" cy="16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33" y="340"/>
                                <a:ext cx="196" cy="17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33" y="341"/>
                                <a:ext cx="198" cy="17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33" y="341"/>
                                <a:ext cx="199" cy="17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33" y="343"/>
                                <a:ext cx="202" cy="17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33" y="345"/>
                                <a:ext cx="204" cy="17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33" y="346"/>
                                <a:ext cx="205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33" y="348"/>
                                <a:ext cx="207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33" y="349"/>
                                <a:ext cx="208" cy="18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33" y="351"/>
                                <a:ext cx="208" cy="18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33" y="353"/>
                                <a:ext cx="211" cy="18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33" y="355"/>
                                <a:ext cx="213" cy="18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33" y="355"/>
                                <a:ext cx="213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3" y="358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3" y="360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3" y="362"/>
                                <a:ext cx="216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3" y="364"/>
                                <a:ext cx="218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2"/>
                                  <a:gd name="gd40" fmla="val 71"/>
                                  <a:gd name="gd41" fmla="val 384"/>
                                  <a:gd name="gd42" fmla="val 64"/>
                                  <a:gd name="gd43" fmla="val 387"/>
                                  <a:gd name="gd4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3" y="365"/>
                                <a:ext cx="218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33" y="367"/>
                                <a:ext cx="219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34" y="370"/>
                                <a:ext cx="220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34" y="372"/>
                                <a:ext cx="221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4"/>
                                  <a:gd name="gd34" fmla="val 0"/>
                                  <a:gd name="gd35" fmla="val 465"/>
                                  <a:gd name="gd36" fmla="val 4"/>
                                  <a:gd name="gd37" fmla="val 467"/>
                                  <a:gd name="gd38" fmla="val 7"/>
                                  <a:gd name="gd39" fmla="val 368"/>
                                  <a:gd name="gd40" fmla="val 87"/>
                                  <a:gd name="gd41" fmla="val 371"/>
                                  <a:gd name="gd42" fmla="val 80"/>
                                  <a:gd name="gd43" fmla="val 373"/>
                                  <a:gd name="gd4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35" y="373"/>
                                <a:ext cx="220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35" y="375"/>
                                <a:ext cx="221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35" y="378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36" y="380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36" y="381"/>
                                <a:ext cx="223" cy="19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36" y="384"/>
                                <a:ext cx="224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37" y="386"/>
                                <a:ext cx="224" cy="19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37" y="388"/>
                                <a:ext cx="225" cy="19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38" y="391"/>
                                <a:ext cx="225" cy="19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38" y="394"/>
                                <a:ext cx="225" cy="19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39" y="396"/>
                                <a:ext cx="224" cy="19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40" y="398"/>
                                <a:ext cx="224" cy="19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41" y="401"/>
                                <a:ext cx="224" cy="19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41" y="404"/>
                                <a:ext cx="224" cy="19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542" y="405"/>
                                <a:ext cx="224" cy="19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543" y="408"/>
                                <a:ext cx="223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544" y="41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1"/>
                                  <a:gd name="gd7" fmla="val 308"/>
                                  <a:gd name="gd8" fmla="val 133"/>
                                  <a:gd name="gd9" fmla="val 309"/>
                                  <a:gd name="gd10" fmla="val 135"/>
                                  <a:gd name="gd11" fmla="val 311"/>
                                  <a:gd name="gd12" fmla="val 131"/>
                                  <a:gd name="gd13" fmla="val 315"/>
                                  <a:gd name="gd14" fmla="val 127"/>
                                  <a:gd name="gd15" fmla="val 471"/>
                                  <a:gd name="gd16" fmla="val 0"/>
                                  <a:gd name="gd17" fmla="val 471"/>
                                  <a:gd name="gd18" fmla="val 5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val 4"/>
                                  <a:gd name="gd24" fmla="val 390"/>
                                  <a:gd name="gd25" fmla="val 2"/>
                                  <a:gd name="gd26" fmla="val 387"/>
                                  <a:gd name="gd27" fmla="val 2"/>
                                  <a:gd name="gd28" fmla="val 385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544" y="413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545" y="416"/>
                                <a:ext cx="222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546" y="419"/>
                                <a:ext cx="222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547" y="421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548" y="424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549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550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55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2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552" y="436"/>
                                <a:ext cx="216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553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554" y="44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555" y="445"/>
                                <a:ext cx="212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555" y="450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556" y="45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558" y="457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559" y="461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559" y="464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560" y="468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562" y="472"/>
                                <a:ext cx="199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563" y="476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564" y="460"/>
                                <a:ext cx="224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566" y="460"/>
                                <a:ext cx="224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567" y="460"/>
                                <a:ext cx="224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567" y="462"/>
                                <a:ext cx="226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569" y="463"/>
                                <a:ext cx="225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570" y="466"/>
                                <a:ext cx="224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572" y="468"/>
                                <a:ext cx="223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573" y="470"/>
                                <a:ext cx="224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575" y="471"/>
                                <a:ext cx="223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575" y="474"/>
                                <a:ext cx="224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577" y="476"/>
                                <a:ext cx="223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577" y="478"/>
                                <a:ext cx="223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579" y="480"/>
                                <a:ext cx="222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581" y="483"/>
                                <a:ext cx="220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582" y="485"/>
                                <a:ext cx="219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583" y="487"/>
                                <a:ext cx="219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585" y="489"/>
                                <a:ext cx="218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586" y="492"/>
                                <a:ext cx="218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588" y="494"/>
                                <a:ext cx="218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590" y="496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591" y="499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592" y="501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594" y="50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596" y="506"/>
                                <a:ext cx="213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597" y="509"/>
                                <a:ext cx="212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599" y="511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600" y="51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602" y="517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604" y="519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605" y="522"/>
                                <a:ext cx="205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606" y="525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609" y="526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611" y="529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7"/>
                                  <a:gd name="gd9" fmla="val 424"/>
                                  <a:gd name="gd10" fmla="val 13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613" y="532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614" y="535"/>
                                <a:ext cx="197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616" y="538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618" y="541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620" y="543"/>
                                <a:ext cx="193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621" y="547"/>
                                <a:ext cx="192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622" y="550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625" y="552"/>
                                <a:ext cx="187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627" y="555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628" y="558"/>
                                <a:ext cx="184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630" y="561"/>
                                <a:ext cx="182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632" y="564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635" y="566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636" y="569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638" y="573"/>
                                <a:ext cx="174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640" y="576"/>
                                <a:ext cx="173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643" y="579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643" y="582"/>
                                <a:ext cx="169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645" y="585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647" y="587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650" y="591"/>
                                <a:ext cx="162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651" y="595"/>
                                <a:ext cx="160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653" y="598"/>
                                <a:ext cx="158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656" y="601"/>
                                <a:ext cx="15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5"/>
                                  <a:gd name="gd10" fmla="val 15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val 2"/>
                                  <a:gd name="gd18" fmla="val 27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658" y="605"/>
                                <a:ext cx="152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660" y="608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662" y="612"/>
                                <a:ext cx="14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665" y="615"/>
                                <a:ext cx="143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666" y="620"/>
                                <a:ext cx="140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668" y="623"/>
                                <a:ext cx="13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670" y="628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673" y="633"/>
                                <a:ext cx="12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674" y="638"/>
                                <a:ext cx="127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677" y="642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679" y="647"/>
                                <a:ext cx="11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681" y="652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683" y="657"/>
                                <a:ext cx="108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685" y="663"/>
                                <a:ext cx="103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687" y="669"/>
                                <a:ext cx="97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689" y="675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690" y="680"/>
                                <a:ext cx="86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693" y="689"/>
                                <a:ext cx="7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694" y="698"/>
                                <a:ext cx="69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697" y="70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698" y="720"/>
                                <a:ext cx="48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701" y="745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703" y="753"/>
                                <a:ext cx="1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705" y="759"/>
                                <a:ext cx="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706" y="762"/>
                                <a:ext cx="5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708" y="766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709" y="768"/>
                                <a:ext cx="1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711" y="771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712" y="773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71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715" y="7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533" y="274"/>
                                <a:ext cx="280" cy="5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772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773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773" y="1228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773" y="1228"/>
                                <a:ext cx="2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774" y="1228"/>
                                <a:ext cx="2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774" y="1228"/>
                                <a:ext cx="4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669" y="875"/>
                              <a:ext cx="515" cy="4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5004" y="1012"/>
                              <a:ext cx="3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5073" y="1052"/>
                            <a:ext cx="3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993" y="1319"/>
                            <a:ext cx="81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4.50pt;mso-position-horizontal:absolute;mso-position-vertical-relative:text;margin-top:-20.75pt;mso-position-vertical:absolute;width:52.40pt;height:96.65pt;mso-wrap-distance-left:0.00pt;mso-wrap-distance-top:0.00pt;mso-wrap-distance-right:0.00pt;mso-wrap-distance-bottom:0.00pt;" coordorigin="44,-3" coordsize="10,19">
                <v:group id="group 1" o:spid="_x0000_s0000" style="position:absolute;left:44;top:-3;width:10;height:19;" coordorigin="44,-3" coordsize="10,19">
                  <v:group id="group 2" o:spid="_x0000_s0000" style="position:absolute;left:44;top:-3;width:10;height:19;" coordorigin="44,-3" coordsize="10,19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5;top:-3;width:0;height:0;visibility:visible;" filled="f" stroked="f"/>
                    <v:shape id="shape 5" o:spid="_x0000_s5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4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9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1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1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1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1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1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1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1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1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1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1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1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1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1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1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1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1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1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1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1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1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1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1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1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1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1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1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1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1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1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1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1;top:3;width:1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1;top:3;width:1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1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1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1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1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1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1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1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1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1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1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1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1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1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1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1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1;top:4;width:1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1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1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1;top:4;width:1;height:1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1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1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1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50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50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50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50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50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50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50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50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50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50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50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50;top:4;width:1;height:1;visibility:visible;" path="m4711,91563l85076,13438l85602,14688l86125,1625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50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50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50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50;top:4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50;top:4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50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50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50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50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50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50;top:4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51;top:4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51;top:4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51;top:5;width:1;height:1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51;top:5;width:1;height:1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51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51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51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51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51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51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51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50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50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50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50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50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50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50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50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50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50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50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50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50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50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50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50;top:5;width:2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50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50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50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50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50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50;top:5;width:2;height:2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50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50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34" o:spid="_x0000_s134" style="position:absolute;left:50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50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50;top:5;width:2;height:2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50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50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50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50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50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50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50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50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50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50;top:5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50;top:5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50;top:5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50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50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50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50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51;top:6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51;top:6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51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51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51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51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51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51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51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51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51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51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1;top:6;width:1;height:1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1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1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1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1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1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1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1;top:6;width:1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1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1;top:6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1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1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1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1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1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1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2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2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2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2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2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2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2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2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2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2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2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2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2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2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2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2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2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2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2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2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2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2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5;top:2;width:7;height:9;" coordorigin="45,2" coordsize="7,9">
                    <v:shape id="shape 204" o:spid="_x0000_s204" style="position:absolute;left:52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2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2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2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2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2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2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2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2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3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3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3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3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3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3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3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3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50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7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6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6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6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6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5;top:2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5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5;top:2;width:1;height:1;visibility:visible;" path="m0,96667l627,95926l1572,96667l2829,98148l1257,100000l627,98148l0,96667xm39620,58519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5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5;top:2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5;top:2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5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5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5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5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5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5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5;top:3;width:1;height:1;visibility:visible;" path="m1009,94093l8752,86613l9426,88581l9426,90944l0,100000l671,97243l1009,94093xm32322,64958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5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5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5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5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5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5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5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5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5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5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5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5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5;top:3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5;top:3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5;top:3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5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5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5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5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5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5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5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5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5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5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5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5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5;top:3;width:2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5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5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5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5;top:3;width:2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5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5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5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5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5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5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5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5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5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5;top:3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5;top:3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5;top:3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5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5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5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5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288" o:spid="_x0000_s288" style="position:absolute;left:45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5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5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5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5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5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5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5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5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5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5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5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5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5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5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5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5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5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5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5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5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5;top:4;width:2;height:1;visibility:visible;" path="m0,97655l86919,10676l86285,12500l85863,14843l1053,100000l632,99218l0,97655xm100000,0l100000,0xe" coordsize="100000,100000" fillcolor="#C89C26" stroked="f">
                      <v:path textboxrect="0,0,0,0"/>
                    </v:shape>
                    <v:shape id="shape 310" o:spid="_x0000_s310" style="position:absolute;left:45;top:4;width:2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5;top:4;width:2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5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5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5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5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5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5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5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5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5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5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5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5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5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5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5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5;top:4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5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5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5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5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5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6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6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6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6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6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6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6;top:5;width:2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6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6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6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6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6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6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6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6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6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6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6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6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6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6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6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6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6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6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6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6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6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6;top:5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6;top:5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365" o:spid="_x0000_s365" style="position:absolute;left:46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6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6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6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6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6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6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6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6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6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6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6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6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6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6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6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6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6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6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6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6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6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7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7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7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7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7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7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7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7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395" o:spid="_x0000_s395" style="position:absolute;left:47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7;top:7;width:0;height:0;visibility:visible;" path="m0,0l0,0xe" coordsize="100000,100000" fillcolor="#F5F0DE" stroked="f">
                      <v:path textboxrect="0,0,0,0"/>
                    </v:shape>
                    <v:shape id="shape 397" o:spid="_x0000_s397" style="position:absolute;left:45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7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7;top:12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7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7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7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7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6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50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9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pStyle w:val="66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69"/>
        <w:ind w:firstLine="142"/>
        <w:jc w:val="center"/>
        <w:tabs>
          <w:tab w:val="left" w:pos="9781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69"/>
        <w:ind w:firstLine="142"/>
        <w:jc w:val="center"/>
        <w:tabs>
          <w:tab w:val="left" w:pos="9781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69"/>
        <w:ind w:firstLine="567"/>
        <w:jc w:val="center"/>
        <w:tabs>
          <w:tab w:val="left" w:pos="851" w:leader="none"/>
          <w:tab w:val="left" w:pos="9781" w:leader="none"/>
        </w:tabs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</w:r>
    </w:p>
    <w:p>
      <w:pPr>
        <w:pStyle w:val="669"/>
        <w:ind w:firstLine="142"/>
        <w:jc w:val="center"/>
        <w:tabs>
          <w:tab w:val="left" w:pos="9781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69"/>
        <w:jc w:val="center"/>
      </w:pPr>
      <w:r>
        <w:t xml:space="preserve">Муниципальное образование</w:t>
      </w:r>
      <w:r/>
    </w:p>
    <w:p>
      <w:pPr>
        <w:pStyle w:val="669"/>
        <w:jc w:val="center"/>
      </w:pPr>
      <w:r>
        <w:t xml:space="preserve"> Советский район </w:t>
      </w:r>
      <w:r/>
    </w:p>
    <w:p>
      <w:pPr>
        <w:pStyle w:val="669"/>
        <w:jc w:val="center"/>
      </w:pPr>
      <w:r>
        <w:t xml:space="preserve">Ханты-Мансийского автономного округа – Югры</w:t>
      </w:r>
      <w:r/>
    </w:p>
    <w:p>
      <w:pPr>
        <w:pStyle w:val="669"/>
        <w:jc w:val="center"/>
      </w:pPr>
      <w:r/>
      <w:r/>
    </w:p>
    <w:p>
      <w:pPr>
        <w:pStyle w:val="669"/>
        <w:jc w:val="center"/>
        <w:rPr>
          <w:b/>
          <w:sz w:val="32"/>
        </w:rPr>
      </w:pPr>
      <w:r>
        <w:rPr>
          <w:b/>
          <w:sz w:val="32"/>
        </w:rPr>
        <w:t xml:space="preserve">АДМИНИСТРАЦИЯ СОВЕТСКОГО РАЙОНА</w:t>
      </w:r>
      <w:r>
        <w:rPr>
          <w:b/>
          <w:sz w:val="32"/>
        </w:rPr>
      </w:r>
    </w:p>
    <w:p>
      <w:pPr>
        <w:pStyle w:val="669"/>
        <w:numPr>
          <w:ilvl w:val="3"/>
          <w:numId w:val="1"/>
        </w:numPr>
        <w:jc w:val="right"/>
        <w:keepNext/>
        <w:widowControl w:val="off"/>
        <w:rPr>
          <w:b/>
          <w:i/>
          <w:sz w:val="32"/>
          <w:szCs w:val="32"/>
          <w:u w:val="single"/>
        </w:rPr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</w:pBdr>
        <w:outlineLvl w:val="3"/>
      </w:pPr>
      <w:r>
        <w:rPr>
          <w:b/>
          <w:i/>
          <w:sz w:val="32"/>
          <w:szCs w:val="32"/>
          <w:u w:val="single"/>
        </w:rPr>
      </w:r>
      <w:r>
        <w:rPr>
          <w:b/>
          <w:i/>
          <w:sz w:val="32"/>
          <w:szCs w:val="32"/>
          <w:u w:val="single"/>
        </w:rPr>
      </w:r>
    </w:p>
    <w:p>
      <w:pPr>
        <w:pStyle w:val="6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numPr>
          <w:ilvl w:val="2"/>
          <w:numId w:val="1"/>
        </w:numPr>
        <w:jc w:val="center"/>
        <w:keepNext/>
        <w:widowControl w:val="off"/>
        <w:rPr>
          <w:b/>
          <w:lang w:val="en-US"/>
        </w:rPr>
        <w:outlineLvl w:val="2"/>
      </w:pPr>
      <w:r>
        <w:rPr>
          <w:b/>
          <w:sz w:val="52"/>
          <w:szCs w:val="52"/>
          <w:lang w:val="en-US"/>
        </w:rPr>
        <w:t xml:space="preserve">П О С Т А Н О В Л Е Н И Е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69"/>
        <w:numPr>
          <w:ilvl w:val="2"/>
          <w:numId w:val="1"/>
        </w:numPr>
        <w:jc w:val="center"/>
        <w:keepNext/>
        <w:widowControl w:val="off"/>
        <w:rPr>
          <w:b/>
          <w:sz w:val="28"/>
          <w:szCs w:val="28"/>
          <w:lang w:val="en-US"/>
        </w:rPr>
        <w:outlineLvl w:val="2"/>
      </w:pPr>
      <w:r>
        <w:rPr>
          <w:b/>
          <w:sz w:val="28"/>
          <w:szCs w:val="28"/>
        </w:rPr>
        <w:t xml:space="preserve">(ПРОЕКТ)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Style w:val="669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69"/>
        <w:tabs>
          <w:tab w:val="left" w:pos="8789" w:leader="none"/>
        </w:tabs>
        <w:rPr>
          <w:u w:val="single"/>
        </w:rPr>
      </w:pPr>
      <w:r>
        <w:t xml:space="preserve">от «</w:t>
      </w:r>
      <w:r>
        <w:rPr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u w:val="single"/>
        </w:rPr>
        <w:t xml:space="preserve">  </w:t>
      </w:r>
      <w:r>
        <w:t xml:space="preserve">» </w:t>
      </w:r>
      <w:r>
        <w:rPr>
          <w:u w:val="single"/>
        </w:rPr>
        <w:t xml:space="preserve">     </w:t>
      </w:r>
      <w:r>
        <w:rPr>
          <w:u w:val="single"/>
        </w:rPr>
        <w:t xml:space="preserve">            </w:t>
      </w:r>
      <w:r>
        <w:rPr>
          <w:u w:val="single"/>
        </w:rPr>
        <w:t xml:space="preserve">     </w:t>
      </w:r>
      <w:r>
        <w:t xml:space="preserve"> 202</w:t>
      </w:r>
      <w:r>
        <w:t xml:space="preserve">5</w:t>
      </w:r>
      <w:r>
        <w:t xml:space="preserve"> г.                                                                    </w:t>
      </w:r>
      <w:r>
        <w:t xml:space="preserve">          </w:t>
      </w:r>
      <w:r>
        <w:t xml:space="preserve"> </w:t>
      </w:r>
      <w:r>
        <w:t xml:space="preserve"> </w:t>
      </w:r>
      <w:r>
        <w:t xml:space="preserve"> </w:t>
      </w:r>
      <w:r>
        <w:t xml:space="preserve">   </w:t>
      </w:r>
      <w:r>
        <w:t xml:space="preserve">№ </w:t>
      </w:r>
      <w:r>
        <w:rPr>
          <w:u w:val="single"/>
        </w:rPr>
        <w:t xml:space="preserve">        </w:t>
      </w:r>
      <w:r>
        <w:rPr>
          <w:u w:val="single"/>
        </w:rPr>
        <w:t xml:space="preserve">/НПА</w:t>
      </w:r>
      <w:r>
        <w:rPr>
          <w:u w:val="single"/>
        </w:rPr>
      </w:r>
      <w:r>
        <w:rPr>
          <w:u w:val="single"/>
        </w:rPr>
      </w:r>
    </w:p>
    <w:p>
      <w:pPr>
        <w:pStyle w:val="669"/>
      </w:pPr>
      <w:r>
        <w:t xml:space="preserve">г. Советский</w:t>
      </w:r>
      <w:r/>
    </w:p>
    <w:p>
      <w:pPr>
        <w:pStyle w:val="669"/>
        <w:ind w:firstLine="567"/>
        <w:jc w:val="both"/>
      </w:pPr>
      <w:r/>
      <w:r/>
    </w:p>
    <w:p>
      <w:pPr>
        <w:pStyle w:val="669"/>
        <w:ind w:firstLine="567"/>
        <w:jc w:val="both"/>
      </w:pPr>
      <w:r/>
      <w:r/>
    </w:p>
    <w:p>
      <w:pPr>
        <w:pStyle w:val="669"/>
        <w:rPr>
          <w:sz w:val="20"/>
          <w:szCs w:val="20"/>
          <w:lang w:eastAsia="ru-RU"/>
        </w:rPr>
      </w:pPr>
      <w:r>
        <w:rPr>
          <w:lang w:eastAsia="ru-RU"/>
        </w:rPr>
        <w:t xml:space="preserve">О внесении изменений в постановление 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rPr>
          <w:sz w:val="20"/>
          <w:szCs w:val="20"/>
          <w:lang w:eastAsia="ru-RU"/>
        </w:rPr>
      </w:pPr>
      <w:r>
        <w:rPr>
          <w:lang w:eastAsia="ru-RU"/>
        </w:rPr>
        <w:t xml:space="preserve">администрации Советского района 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rPr>
          <w:sz w:val="20"/>
          <w:szCs w:val="20"/>
          <w:lang w:eastAsia="ru-RU"/>
        </w:rPr>
      </w:pPr>
      <w:r>
        <w:rPr>
          <w:lang w:eastAsia="ru-RU"/>
        </w:rPr>
        <w:t xml:space="preserve">от 01.11.2017 № 2232/НПА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69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69"/>
        <w:numPr>
          <w:ilvl w:val="0"/>
          <w:numId w:val="1"/>
        </w:numPr>
        <w:ind w:firstLine="567"/>
        <w:jc w:val="both"/>
        <w:keepNext/>
        <w:tabs>
          <w:tab w:val="left" w:pos="1000" w:leader="none"/>
        </w:tabs>
        <w:rPr>
          <w:b/>
          <w:lang w:val="en-US"/>
        </w:rPr>
        <w:outlineLvl w:val="0"/>
      </w:pPr>
      <w:r>
        <w:rPr>
          <w:lang w:val="en-US"/>
        </w:rPr>
        <w:t xml:space="preserve">В </w:t>
      </w:r>
      <w:r>
        <w:t xml:space="preserve">соответствии с п</w:t>
      </w:r>
      <w:r>
        <w:rPr>
          <w:color w:val="22272f"/>
          <w:shd w:val="clear" w:color="auto" w:fill="ffffff"/>
        </w:rPr>
        <w:t xml:space="preserve">остановлением Правительства Ханты-Мансийского автономного округа – Югры от 25.01.2019 № 12-п «О создании и организации системы внутреннего</w:t>
      </w:r>
      <w:r>
        <w:rPr>
          <w:color w:val="22272f"/>
          <w:shd w:val="clear" w:color="auto" w:fill="ffffff"/>
        </w:rPr>
        <w:t xml:space="preserve"> обеспечения соответствия требованиям антимонопольного законодательства деятельности исполнительных органов Ханты-Мансийского автономного округа – Югры и органов местного самоуправления муниципальных образований Ханты-Мансийского автономного округа – Югры»</w:t>
      </w:r>
      <w:r>
        <w:rPr>
          <w:lang w:val="en-US"/>
        </w:rPr>
        <w:t xml:space="preserve">: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69"/>
        <w:ind w:firstLine="567"/>
        <w:jc w:val="both"/>
        <w:tabs>
          <w:tab w:val="left" w:pos="851" w:leader="none"/>
          <w:tab w:val="left" w:pos="993" w:leader="none"/>
        </w:tabs>
        <w:rPr>
          <w:sz w:val="20"/>
          <w:szCs w:val="20"/>
          <w:lang w:eastAsia="ru-RU"/>
        </w:rPr>
      </w:pPr>
      <w:r>
        <w:rPr>
          <w:lang w:eastAsia="ru-RU"/>
        </w:rPr>
        <w:t xml:space="preserve">1. Внести в постановление администрации Советского района от 01.11.2017                 № 2232/НПА «О Порядке внесения проектов муниципальных правовых актов         Советского района» </w:t>
      </w:r>
      <w:r>
        <w:rPr>
          <w:lang w:eastAsia="ru-RU"/>
        </w:rPr>
        <w:t xml:space="preserve">(далее – Порядок) </w:t>
      </w:r>
      <w:r>
        <w:rPr>
          <w:lang w:eastAsia="ru-RU"/>
        </w:rPr>
        <w:t xml:space="preserve">следующие изменения: 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ind w:firstLine="567"/>
        <w:jc w:val="both"/>
        <w:tabs>
          <w:tab w:val="left" w:pos="851" w:leader="none"/>
          <w:tab w:val="left" w:pos="993" w:leader="none"/>
        </w:tabs>
        <w:rPr>
          <w:lang w:eastAsia="ru-RU"/>
        </w:rPr>
      </w:pPr>
      <w:r>
        <w:rPr>
          <w:lang w:eastAsia="ru-RU"/>
        </w:rPr>
        <w:t xml:space="preserve">1.1</w:t>
      </w:r>
      <w:r>
        <w:rPr>
          <w:lang w:eastAsia="ru-RU"/>
        </w:rPr>
        <w:t xml:space="preserve"> в</w:t>
      </w:r>
      <w:r>
        <w:rPr>
          <w:lang w:eastAsia="ru-RU"/>
        </w:rPr>
        <w:t xml:space="preserve"> раздел</w:t>
      </w:r>
      <w:r>
        <w:rPr>
          <w:lang w:eastAsia="ru-RU"/>
        </w:rPr>
        <w:t xml:space="preserve">е</w:t>
      </w:r>
      <w:r>
        <w:rPr>
          <w:lang w:eastAsia="ru-RU"/>
        </w:rPr>
        <w:t xml:space="preserve"> </w:t>
      </w:r>
      <w:r>
        <w:rPr>
          <w:lang w:eastAsia="ru-RU"/>
        </w:rPr>
        <w:t xml:space="preserve">7</w:t>
      </w:r>
      <w:r>
        <w:rPr>
          <w:lang w:eastAsia="ru-RU"/>
        </w:rPr>
        <w:t xml:space="preserve"> </w:t>
      </w:r>
      <w:r>
        <w:rPr>
          <w:lang w:eastAsia="ru-RU"/>
        </w:rPr>
        <w:t xml:space="preserve">Порядка:</w:t>
      </w:r>
      <w:r>
        <w:rPr>
          <w:lang w:eastAsia="ru-RU"/>
        </w:rPr>
      </w:r>
      <w:r>
        <w:rPr>
          <w:lang w:eastAsia="ru-RU"/>
        </w:rPr>
      </w:r>
    </w:p>
    <w:p>
      <w:pPr>
        <w:pStyle w:val="669"/>
        <w:ind w:firstLine="567"/>
        <w:jc w:val="both"/>
        <w:tabs>
          <w:tab w:val="left" w:pos="851" w:leader="none"/>
          <w:tab w:val="left" w:pos="993" w:leader="none"/>
        </w:tabs>
      </w:pPr>
      <w:r>
        <w:rPr>
          <w:lang w:eastAsia="ru-RU"/>
        </w:rPr>
        <w:t xml:space="preserve">1) в части 7.5.1 слова</w:t>
      </w:r>
      <w:r>
        <w:t xml:space="preserve"> «общественной экспертизы и публичного обсуждения» заменить словами «общественного обсуждения»;</w:t>
      </w:r>
      <w:r/>
    </w:p>
    <w:p>
      <w:pPr>
        <w:pStyle w:val="669"/>
        <w:ind w:firstLine="567"/>
        <w:jc w:val="both"/>
        <w:tabs>
          <w:tab w:val="left" w:pos="851" w:leader="none"/>
          <w:tab w:val="left" w:pos="993" w:leader="none"/>
        </w:tabs>
      </w:pPr>
      <w:r>
        <w:t xml:space="preserve">2) в части 7.5.2 слово «Публичные» заменить словом «Общественные», слова «общественной экспертизы и публичного обсуждения» заменить словами «общественного обсуждения»;</w:t>
      </w:r>
      <w:r/>
    </w:p>
    <w:p>
      <w:pPr>
        <w:pStyle w:val="669"/>
        <w:ind w:firstLine="567"/>
        <w:jc w:val="both"/>
        <w:tabs>
          <w:tab w:val="left" w:pos="851" w:leader="none"/>
          <w:tab w:val="left" w:pos="993" w:leader="none"/>
        </w:tabs>
      </w:pPr>
      <w:r>
        <w:t xml:space="preserve">1.2 приложение 6 к Порядку изложить в новой редакции (приложение).</w:t>
      </w:r>
      <w:r/>
    </w:p>
    <w:p>
      <w:pPr>
        <w:pStyle w:val="669"/>
        <w:ind w:firstLine="567"/>
        <w:jc w:val="both"/>
        <w:tabs>
          <w:tab w:val="left" w:pos="851" w:leader="none"/>
        </w:tabs>
        <w:rPr>
          <w:sz w:val="20"/>
          <w:szCs w:val="20"/>
          <w:lang w:eastAsia="ru-RU"/>
        </w:rPr>
      </w:pPr>
      <w:r>
        <w:rPr>
          <w:lang w:eastAsia="ru-RU"/>
        </w:rPr>
        <w:t xml:space="preserve">2. Управлению по организации деятельности администрации Советского района в срок не позднее 5 рабочих дней со дня вступления в силу настоящего постановления ознакомить заместителей главы Советск</w:t>
      </w:r>
      <w:r>
        <w:rPr>
          <w:lang w:eastAsia="ru-RU"/>
        </w:rPr>
        <w:t xml:space="preserve">ого района, советника</w:t>
      </w:r>
      <w:r>
        <w:rPr>
          <w:lang w:eastAsia="ru-RU"/>
        </w:rPr>
        <w:t xml:space="preserve"> главы Советского района, помощников главы Советского района, руководителей органов администрации Советского района              с настоящим постановлением</w:t>
      </w:r>
      <w:r>
        <w:rPr>
          <w:lang w:eastAsia="ru-RU"/>
        </w:rPr>
        <w:t xml:space="preserve"> под роспись</w:t>
      </w:r>
      <w:r>
        <w:rPr>
          <w:lang w:eastAsia="ru-RU"/>
        </w:rPr>
        <w:t xml:space="preserve">.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ind w:firstLine="567"/>
        <w:jc w:val="both"/>
        <w:tabs>
          <w:tab w:val="left" w:pos="851" w:leader="none"/>
        </w:tabs>
        <w:rPr>
          <w:sz w:val="20"/>
          <w:szCs w:val="20"/>
          <w:lang w:eastAsia="ru-RU"/>
        </w:rPr>
      </w:pPr>
      <w:r>
        <w:rPr>
          <w:lang w:eastAsia="ru-RU"/>
        </w:rPr>
        <w:t xml:space="preserve">3. Руководителям органов администрации Советского района в срок не позднее </w:t>
      </w:r>
      <w:r>
        <w:rPr>
          <w:lang w:eastAsia="ru-RU"/>
        </w:rPr>
        <w:t xml:space="preserve">5</w:t>
      </w:r>
      <w:r>
        <w:rPr>
          <w:lang w:eastAsia="ru-RU"/>
        </w:rPr>
        <w:t xml:space="preserve"> рабочих дней со дня вступления в силу настоящего постановления ознакомить работников органов администрации Советского района с настоящим постановлением</w:t>
      </w:r>
      <w:r>
        <w:rPr>
          <w:lang w:eastAsia="ru-RU"/>
        </w:rPr>
        <w:t xml:space="preserve"> под роспись</w:t>
      </w:r>
      <w:r>
        <w:rPr>
          <w:lang w:eastAsia="ru-RU"/>
        </w:rPr>
        <w:t xml:space="preserve">.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ind w:firstLine="567"/>
        <w:jc w:val="both"/>
        <w:tabs>
          <w:tab w:val="left" w:pos="851" w:leader="none"/>
        </w:tabs>
        <w:rPr>
          <w:sz w:val="20"/>
          <w:szCs w:val="20"/>
          <w:lang w:eastAsia="ru-RU"/>
        </w:rPr>
      </w:pPr>
      <w:r>
        <w:rPr>
          <w:lang w:eastAsia="ru-RU"/>
        </w:rPr>
        <w:t xml:space="preserve">4.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ind w:firstLine="567"/>
        <w:jc w:val="both"/>
        <w:tabs>
          <w:tab w:val="left" w:pos="851" w:leader="none"/>
        </w:tabs>
        <w:rPr>
          <w:sz w:val="20"/>
          <w:szCs w:val="20"/>
          <w:lang w:eastAsia="ru-RU"/>
        </w:rPr>
      </w:pPr>
      <w:r>
        <w:rPr>
          <w:lang w:eastAsia="ru-RU"/>
        </w:rPr>
        <w:t xml:space="preserve">5. Настоящее постановление вступает в силу после его официального опубликования.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Style w:val="669"/>
        <w:ind w:firstLine="567"/>
        <w:jc w:val="both"/>
      </w:pPr>
      <w:r/>
      <w:r/>
    </w:p>
    <w:p>
      <w:pPr>
        <w:pStyle w:val="669"/>
        <w:ind w:firstLine="567"/>
        <w:jc w:val="both"/>
      </w:pPr>
      <w:r/>
      <w:r/>
    </w:p>
    <w:p>
      <w:pPr>
        <w:pStyle w:val="669"/>
        <w:ind w:firstLine="567"/>
        <w:jc w:val="both"/>
      </w:pPr>
      <w:r/>
      <w:r/>
    </w:p>
    <w:p>
      <w:pPr>
        <w:pStyle w:val="669"/>
      </w:pPr>
      <w:r>
        <w:t xml:space="preserve">Глава Советского района                                                                                            Е.И. Буренков</w:t>
      </w:r>
      <w:r/>
    </w:p>
    <w:p>
      <w:r/>
      <w:r/>
    </w:p>
    <w:p>
      <w:r/>
      <w:r/>
    </w:p>
    <w:p>
      <w:pPr>
        <w:pStyle w:val="669"/>
      </w:pPr>
      <w:r/>
      <w:r/>
    </w:p>
    <w:p>
      <w:pPr>
        <w:pStyle w:val="669"/>
        <w:jc w:val="both"/>
      </w:pPr>
      <w:r/>
      <w:r>
        <w:t xml:space="preserve">Прием заключений по результатам проведения независимой антикоррупционной экспертизы проектов МНПА осуществляется с 13.09.2025 по 15.09.2025 на адрес электронной почты adm@sovrnhmao.ru в порядке, предусмотренном нормативно-правовыми актами Российской Федерац</w:t>
      </w:r>
      <w:r>
        <w:t xml:space="preserve">ии</w:t>
      </w:r>
      <w:r/>
      <w:r/>
    </w:p>
    <w:p>
      <w:pPr>
        <w:pStyle w:val="669"/>
        <w:jc w:val="both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  <w:jc w:val="right"/>
        <w:rPr>
          <w:rFonts w:cs="Arial"/>
          <w:highlight w:val="white"/>
        </w:rPr>
      </w:pPr>
      <w:r>
        <w:rPr>
          <w:rFonts w:cs="Arial"/>
          <w:highlight w:val="white"/>
        </w:rPr>
        <w:t xml:space="preserve">Приложение</w:t>
      </w:r>
      <w:r>
        <w:rPr>
          <w:rFonts w:cs="Arial"/>
          <w:highlight w:val="white"/>
        </w:rPr>
      </w:r>
    </w:p>
    <w:p>
      <w:pPr>
        <w:pStyle w:val="669"/>
        <w:jc w:val="right"/>
        <w:rPr>
          <w:rFonts w:cs="Arial"/>
          <w:highlight w:val="white"/>
        </w:rPr>
      </w:pPr>
      <w:r>
        <w:rPr>
          <w:rFonts w:cs="Arial"/>
          <w:highlight w:val="white"/>
        </w:rPr>
        <w:t xml:space="preserve">к постановлению</w:t>
      </w:r>
      <w:r>
        <w:rPr>
          <w:rFonts w:cs="Arial"/>
          <w:highlight w:val="white"/>
        </w:rPr>
      </w:r>
    </w:p>
    <w:p>
      <w:pPr>
        <w:pStyle w:val="669"/>
        <w:jc w:val="right"/>
        <w:rPr>
          <w:rFonts w:cs="Arial"/>
          <w:highlight w:val="white"/>
        </w:rPr>
      </w:pPr>
      <w:r>
        <w:rPr>
          <w:rFonts w:cs="Arial"/>
          <w:highlight w:val="white"/>
        </w:rPr>
        <w:t xml:space="preserve">администрации Советского района</w:t>
      </w:r>
      <w:r>
        <w:rPr>
          <w:rFonts w:cs="Arial"/>
          <w:highlight w:val="white"/>
        </w:rPr>
      </w:r>
    </w:p>
    <w:p>
      <w:pPr>
        <w:pStyle w:val="669"/>
        <w:jc w:val="right"/>
        <w:rPr>
          <w:rFonts w:cs="Arial"/>
          <w:highlight w:val="white"/>
        </w:rPr>
      </w:pPr>
      <w:r>
        <w:rPr>
          <w:rFonts w:cs="Arial"/>
          <w:highlight w:val="white"/>
        </w:rPr>
        <w:t xml:space="preserve">от  ________________ №____/НПА</w:t>
      </w:r>
      <w:r>
        <w:rPr>
          <w:rFonts w:cs="Arial"/>
          <w:highlight w:val="white"/>
        </w:rPr>
      </w:r>
    </w:p>
    <w:p>
      <w:pPr>
        <w:pStyle w:val="669"/>
        <w:jc w:val="right"/>
        <w:rPr>
          <w:rFonts w:cs="Arial"/>
          <w:highlight w:val="white"/>
        </w:rPr>
      </w:pPr>
      <w:r>
        <w:rPr>
          <w:rFonts w:cs="Arial"/>
          <w:highlight w:val="white"/>
        </w:rPr>
      </w:r>
      <w:r>
        <w:rPr>
          <w:rFonts w:cs="Arial"/>
          <w:highlight w:val="white"/>
        </w:rPr>
      </w:r>
    </w:p>
    <w:p>
      <w:pPr>
        <w:pStyle w:val="669"/>
        <w:jc w:val="right"/>
        <w:shd w:val="clear" w:color="auto" w:fill="ffffff"/>
        <w:rPr>
          <w:bCs/>
        </w:rPr>
      </w:pPr>
      <w:r>
        <w:rPr>
          <w:bCs/>
        </w:rPr>
        <w:t xml:space="preserve">«Приложение 6</w:t>
      </w:r>
      <w:r>
        <w:rPr>
          <w:bCs/>
        </w:rPr>
      </w:r>
    </w:p>
    <w:p>
      <w:pPr>
        <w:pStyle w:val="669"/>
        <w:jc w:val="right"/>
        <w:shd w:val="clear" w:color="auto" w:fill="ffffff"/>
        <w:rPr>
          <w:bCs/>
        </w:rPr>
      </w:pPr>
      <w:r>
        <w:rPr>
          <w:bCs/>
        </w:rPr>
        <w:t xml:space="preserve">к </w:t>
      </w:r>
      <w:r>
        <w:rPr>
          <w:bCs/>
        </w:rPr>
        <w:fldChar w:fldCharType="begin"/>
      </w:r>
      <w:r>
        <w:rPr>
          <w:bCs/>
        </w:rPr>
        <w:instrText xml:space="preserve"> HYPERLINK  \l "sub_1000"</w:instrText>
      </w:r>
      <w:r>
        <w:rPr>
          <w:bCs/>
        </w:rPr>
        <w:fldChar w:fldCharType="separate"/>
      </w:r>
      <w:r>
        <w:rPr>
          <w:bCs/>
        </w:rPr>
        <w:t xml:space="preserve">Порядку</w:t>
      </w:r>
      <w:r>
        <w:rPr>
          <w:bCs/>
        </w:rPr>
        <w:fldChar w:fldCharType="end"/>
      </w:r>
      <w:r>
        <w:rPr>
          <w:bCs/>
        </w:rPr>
        <w:t xml:space="preserve"> внесения проектов</w:t>
      </w:r>
      <w:r>
        <w:rPr>
          <w:bCs/>
        </w:rPr>
      </w:r>
    </w:p>
    <w:p>
      <w:pPr>
        <w:pStyle w:val="669"/>
        <w:jc w:val="right"/>
        <w:shd w:val="clear" w:color="auto" w:fill="ffffff"/>
        <w:rPr>
          <w:bCs/>
        </w:rPr>
      </w:pPr>
      <w:r>
        <w:rPr>
          <w:bCs/>
        </w:rPr>
        <w:t xml:space="preserve"> муниципальных правовых актов</w:t>
      </w:r>
      <w:r>
        <w:rPr>
          <w:bCs/>
        </w:rPr>
      </w:r>
    </w:p>
    <w:p>
      <w:pPr>
        <w:pStyle w:val="669"/>
        <w:jc w:val="right"/>
        <w:shd w:val="clear" w:color="auto" w:fill="ffffff"/>
        <w:rPr>
          <w:bCs/>
        </w:rPr>
      </w:pPr>
      <w:r>
        <w:rPr>
          <w:bCs/>
        </w:rPr>
        <w:t xml:space="preserve"> администрации Советского района</w:t>
      </w:r>
      <w:r>
        <w:rPr>
          <w:bCs/>
        </w:rPr>
      </w:r>
    </w:p>
    <w:p>
      <w:pPr>
        <w:pStyle w:val="669"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ind w:firstLine="7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ind w:firstLine="720"/>
        <w:jc w:val="center"/>
      </w:pPr>
      <w:r>
        <w:rPr>
          <w:b/>
          <w:bCs/>
        </w:rPr>
        <w:t xml:space="preserve">Форма согласования </w:t>
      </w:r>
      <w:r/>
    </w:p>
    <w:p>
      <w:pPr>
        <w:pStyle w:val="669"/>
        <w:ind w:firstLine="720"/>
        <w:jc w:val="center"/>
      </w:pPr>
      <w:r>
        <w:rPr>
          <w:b/>
          <w:bCs/>
        </w:rPr>
        <w:t xml:space="preserve">проекта муниципального нормативного правового акта Советского района</w:t>
      </w:r>
      <w:r/>
    </w:p>
    <w:p>
      <w:pPr>
        <w:pStyle w:val="669"/>
        <w:ind w:firstLine="720"/>
        <w:jc w:val="center"/>
      </w:pPr>
      <w:r/>
      <w:r/>
    </w:p>
    <w:p>
      <w:pPr>
        <w:pStyle w:val="669"/>
        <w:ind w:left="432" w:hanging="432"/>
        <w:jc w:val="center"/>
        <w:keepNext/>
        <w:tabs>
          <w:tab w:val="num" w:pos="0" w:leader="none"/>
        </w:tabs>
        <w:rPr>
          <w:b/>
        </w:rPr>
        <w:outlineLvl w:val="0"/>
      </w:pPr>
      <w:r>
        <w:rPr>
          <w:b/>
        </w:rPr>
      </w:r>
      <w:r>
        <w:rPr>
          <w:b/>
        </w:rPr>
      </w:r>
    </w:p>
    <w:p>
      <w:pPr>
        <w:pStyle w:val="669"/>
        <w:ind w:left="432" w:hanging="432"/>
        <w:jc w:val="center"/>
        <w:keepNext/>
        <w:tabs>
          <w:tab w:val="num" w:pos="0" w:leader="none"/>
        </w:tabs>
        <w:rPr>
          <w:b/>
          <w:sz w:val="28"/>
          <w:lang w:val="en-US"/>
        </w:rPr>
        <w:outlineLvl w:val="0"/>
      </w:pPr>
      <w:r>
        <w:rPr>
          <w:b/>
          <w:lang w:val="en-US"/>
        </w:rPr>
        <w:t xml:space="preserve">С О Г Л А С О В А Н И Е</w:t>
        <w:br w:type="textWrapping" w:clear="all"/>
        <w:t xml:space="preserve">проекта </w:t>
      </w:r>
      <w:r>
        <w:rPr>
          <w:b/>
        </w:rPr>
        <w:t xml:space="preserve">муниципального нормативного правового акта </w:t>
      </w:r>
      <w:r>
        <w:rPr>
          <w:b/>
          <w:lang w:val="en-US"/>
        </w:rPr>
        <w:t xml:space="preserve">Советского района </w:t>
      </w:r>
      <w:r>
        <w:rPr>
          <w:b/>
          <w:sz w:val="28"/>
          <w:lang w:val="en-US"/>
        </w:rPr>
      </w:r>
      <w:r>
        <w:rPr>
          <w:b/>
          <w:sz w:val="28"/>
          <w:lang w:val="en-US"/>
        </w:rPr>
      </w:r>
    </w:p>
    <w:p>
      <w:pPr>
        <w:pStyle w:val="669"/>
        <w:jc w:val="both"/>
      </w:pPr>
      <w:r>
        <w:t xml:space="preserve">__________________________________________________________________</w:t>
      </w:r>
      <w:r>
        <w:t xml:space="preserve">______</w:t>
      </w:r>
      <w:r>
        <w:t xml:space="preserve">_______</w:t>
      </w:r>
      <w:r/>
    </w:p>
    <w:p>
      <w:pPr>
        <w:pStyle w:val="669"/>
        <w:jc w:val="center"/>
      </w:pPr>
      <w:r>
        <w:t xml:space="preserve">(наименование проекта муниципального нормативного правового акта Советского района)</w:t>
      </w:r>
      <w:r/>
    </w:p>
    <w:p>
      <w:pPr>
        <w:pStyle w:val="669"/>
        <w:jc w:val="center"/>
      </w:pPr>
      <w:r/>
      <w:r/>
    </w:p>
    <w:p>
      <w:pPr>
        <w:pStyle w:val="669"/>
        <w:jc w:val="both"/>
        <w:tabs>
          <w:tab w:val="num" w:pos="0" w:leader="none"/>
          <w:tab w:val="left" w:pos="284" w:leader="none"/>
        </w:tabs>
      </w:pPr>
      <w:r>
        <w:t xml:space="preserve">Согласовано:</w:t>
      </w:r>
      <w:r/>
    </w:p>
    <w:p>
      <w:pPr>
        <w:pStyle w:val="669"/>
        <w:jc w:val="both"/>
        <w:tabs>
          <w:tab w:val="left" w:pos="284" w:leader="none"/>
        </w:tabs>
      </w:pPr>
      <w:r/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276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Должность лица, осуществляющего согласование проекта муниципального нормативного правового акта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Дата  поступления проекта муниципального нормативного правового 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Дата выдачи проекта </w:t>
            </w:r>
            <w:r/>
          </w:p>
          <w:p>
            <w:pPr>
              <w:pStyle w:val="669"/>
              <w:jc w:val="center"/>
            </w:pPr>
            <w:r>
              <w:t xml:space="preserve">муниципального нормативного правового 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Подпись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Ф.И.О.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/>
            <w:r/>
          </w:p>
        </w:tc>
      </w:tr>
    </w:tbl>
    <w:p>
      <w:pPr>
        <w:pStyle w:val="669"/>
        <w:jc w:val="both"/>
        <w:tabs>
          <w:tab w:val="left" w:pos="284" w:leader="none"/>
        </w:tabs>
      </w:pPr>
      <w:r/>
      <w:r/>
    </w:p>
    <w:p>
      <w:pPr>
        <w:pStyle w:val="669"/>
        <w:jc w:val="both"/>
        <w:tabs>
          <w:tab w:val="num" w:pos="0" w:leader="none"/>
          <w:tab w:val="left" w:pos="284" w:leader="none"/>
        </w:tabs>
      </w:pPr>
      <w:r>
        <w:t xml:space="preserve">Замечания (разногласия, дополнения, предложения) ________________________________</w:t>
      </w:r>
      <w:r>
        <w:t xml:space="preserve">__</w:t>
      </w:r>
      <w:r/>
    </w:p>
    <w:p>
      <w:pPr>
        <w:pStyle w:val="669"/>
        <w:jc w:val="center"/>
        <w:tabs>
          <w:tab w:val="left" w:pos="284" w:leader="none"/>
        </w:tabs>
      </w:pPr>
      <w:r>
        <w:t xml:space="preserve">                                                                                       (излагаются замечания (разногласия, </w:t>
      </w:r>
      <w:r/>
    </w:p>
    <w:p>
      <w:pPr>
        <w:pStyle w:val="669"/>
        <w:jc w:val="center"/>
        <w:tabs>
          <w:tab w:val="left" w:pos="284" w:leader="none"/>
        </w:tabs>
      </w:pPr>
      <w:r>
        <w:t xml:space="preserve">_______________________________________________________________________________________________</w:t>
      </w:r>
      <w:r>
        <w:t xml:space="preserve">_______________________________________________________________</w:t>
      </w:r>
      <w:r/>
    </w:p>
    <w:p>
      <w:pPr>
        <w:pStyle w:val="669"/>
        <w:jc w:val="center"/>
        <w:tabs>
          <w:tab w:val="left" w:pos="284" w:leader="none"/>
        </w:tabs>
      </w:pPr>
      <w:r>
        <w:t xml:space="preserve">дополнения, предложения) к проекту муниципального нормативного правого акта Советского района) </w:t>
      </w:r>
      <w:r/>
    </w:p>
    <w:p>
      <w:pPr>
        <w:pStyle w:val="669"/>
        <w:jc w:val="center"/>
        <w:tabs>
          <w:tab w:val="left" w:pos="284" w:leader="none"/>
        </w:tabs>
      </w:pPr>
      <w:r/>
      <w:r/>
    </w:p>
    <w:p>
      <w:pPr>
        <w:pStyle w:val="669"/>
        <w:jc w:val="both"/>
        <w:tabs>
          <w:tab w:val="num" w:pos="0" w:leader="none"/>
          <w:tab w:val="left" w:pos="284" w:leader="none"/>
        </w:tabs>
      </w:pPr>
      <w:r>
        <w:t xml:space="preserve">Проект муниципального нормативного правового акта Советского района готовил </w:t>
      </w:r>
      <w:r>
        <w:br w:type="textWrapping" w:clear="all"/>
      </w:r>
      <w:r>
        <w:t xml:space="preserve">и</w:t>
      </w:r>
      <w:r>
        <w:t xml:space="preserve"> </w:t>
      </w:r>
      <w:r>
        <w:t xml:space="preserve">согласовывал </w:t>
      </w:r>
      <w:r>
        <w:t xml:space="preserve">_________________________________________________________________</w:t>
      </w:r>
      <w:r>
        <w:t xml:space="preserve">_</w:t>
      </w:r>
      <w:r/>
    </w:p>
    <w:p>
      <w:pPr>
        <w:pStyle w:val="669"/>
        <w:jc w:val="both"/>
        <w:tabs>
          <w:tab w:val="num" w:pos="0" w:leader="none"/>
          <w:tab w:val="left" w:pos="284" w:leader="none"/>
        </w:tabs>
      </w:pPr>
      <w:r>
        <w:t xml:space="preserve">___________________________________________________________</w:t>
      </w:r>
      <w:r>
        <w:t xml:space="preserve">______</w:t>
      </w:r>
      <w:r>
        <w:t xml:space="preserve">______________</w:t>
      </w:r>
      <w:r/>
    </w:p>
    <w:p>
      <w:pPr>
        <w:pStyle w:val="669"/>
        <w:jc w:val="center"/>
      </w:pPr>
      <w:r>
        <w:t xml:space="preserve">                  (указывается Ф.И.О. лица, осуществляющего подготовку проекта муниципального нормативного</w:t>
      </w:r>
      <w:r>
        <w:t xml:space="preserve"> </w:t>
      </w:r>
      <w:r>
        <w:t xml:space="preserve">правового акта Советского района, его должность, контактный номер телефона)</w:t>
      </w:r>
      <w:r/>
    </w:p>
    <w:p>
      <w:pPr>
        <w:pStyle w:val="669"/>
        <w:jc w:val="both"/>
      </w:pPr>
      <w:r/>
      <w:r/>
    </w:p>
    <w:p>
      <w:pPr>
        <w:pStyle w:val="669"/>
        <w:jc w:val="both"/>
        <w:tabs>
          <w:tab w:val="num" w:pos="0" w:leader="none"/>
          <w:tab w:val="left" w:pos="284" w:leader="none"/>
        </w:tabs>
      </w:pPr>
      <w:r>
        <w:t xml:space="preserve">Муниципальный нормативный правовой акт Советского района подлежит рассылке _______________________________________________________________________________</w:t>
      </w:r>
      <w:r/>
    </w:p>
    <w:p>
      <w:pPr>
        <w:pStyle w:val="669"/>
        <w:jc w:val="center"/>
      </w:pPr>
      <w:r>
        <w:t xml:space="preserve">(указываются органы администрации Советского района, лица, которым подлежит рассылка </w:t>
      </w:r>
      <w:r/>
    </w:p>
    <w:p>
      <w:pPr>
        <w:pStyle w:val="669"/>
        <w:jc w:val="center"/>
        <w:tabs>
          <w:tab w:val="left" w:pos="284" w:leader="none"/>
        </w:tabs>
      </w:pPr>
      <w:r>
        <w:t xml:space="preserve">муниципального нормативного правового акта Советского района)</w:t>
      </w:r>
      <w:r/>
    </w:p>
    <w:p>
      <w:pPr>
        <w:pStyle w:val="669"/>
        <w:jc w:val="both"/>
      </w:pPr>
      <w:r/>
      <w:r/>
    </w:p>
    <w:p>
      <w:pPr>
        <w:pStyle w:val="669"/>
        <w:jc w:val="both"/>
        <w:tabs>
          <w:tab w:val="num" w:pos="0" w:leader="none"/>
          <w:tab w:val="left" w:pos="284" w:leader="none"/>
        </w:tabs>
      </w:pPr>
      <w:r>
        <w:t xml:space="preserve">Процедуры:</w:t>
      </w:r>
      <w:r/>
    </w:p>
    <w:p>
      <w:pPr>
        <w:pStyle w:val="669"/>
        <w:jc w:val="both"/>
        <w:tabs>
          <w:tab w:val="left" w:pos="284" w:leader="none"/>
        </w:tabs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6"/>
        <w:gridCol w:w="5218"/>
        <w:gridCol w:w="959"/>
        <w:gridCol w:w="110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№ </w:t>
            </w:r>
            <w:r/>
          </w:p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п/п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Наименование процедуры</w:t>
            </w:r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Дата</w:t>
            </w:r>
            <w:r/>
          </w:p>
          <w:p>
            <w:pPr>
              <w:pStyle w:val="669"/>
              <w:jc w:val="center"/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Подпись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center"/>
            </w:pPr>
            <w:r>
              <w:t xml:space="preserve">Ф.И.О.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1.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>
              <w:t xml:space="preserve">Антимонопольный комплаенс</w:t>
            </w:r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1.1.</w:t>
            </w:r>
            <w:r>
              <w:rPr>
                <w:vertAlign w:val="superscript"/>
              </w:rPr>
              <w:t xml:space="preserve">1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1.2.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1.3.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1.4.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2.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>
              <w:t xml:space="preserve">Оценка регулирующего воздействия</w:t>
            </w:r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2.1.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2.2.</w:t>
            </w:r>
            <w:r>
              <w:rPr>
                <w:vertAlign w:val="superscript"/>
              </w:rPr>
              <w:t xml:space="preserve">6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3.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>
              <w:t xml:space="preserve">Антикоррупционная экспертиза</w:t>
            </w:r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3.1.</w:t>
            </w:r>
            <w:r>
              <w:rPr>
                <w:vertAlign w:val="superscript"/>
              </w:rPr>
              <w:t xml:space="preserve">7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3.2.</w:t>
            </w:r>
            <w:r>
              <w:rPr>
                <w:vertAlign w:val="superscript"/>
              </w:rPr>
              <w:t xml:space="preserve">8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3.3.</w:t>
            </w:r>
            <w:r>
              <w:rPr>
                <w:vertAlign w:val="superscript"/>
              </w:rPr>
              <w:t xml:space="preserve">9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4.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>
              <w:t xml:space="preserve">Публичные слушания</w:t>
            </w:r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4.1.</w:t>
            </w:r>
            <w:r>
              <w:rPr>
                <w:vertAlign w:val="superscript"/>
              </w:rPr>
              <w:t xml:space="preserve">10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5.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>
              <w:t xml:space="preserve">Финансово-экономическая экспертиза</w:t>
            </w:r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36" w:type="dxa"/>
            <w:vAlign w:val="top"/>
            <w:textDirection w:val="lrTb"/>
            <w:noWrap w:val="false"/>
          </w:tcPr>
          <w:p>
            <w:pPr>
              <w:pStyle w:val="669"/>
              <w:jc w:val="center"/>
              <w:tabs>
                <w:tab w:val="left" w:pos="284" w:leader="none"/>
              </w:tabs>
            </w:pPr>
            <w:r>
              <w:t xml:space="preserve">5.1.</w:t>
            </w:r>
            <w:r>
              <w:rPr>
                <w:vertAlign w:val="superscript"/>
              </w:rPr>
              <w:t xml:space="preserve">11</w:t>
            </w:r>
            <w:r/>
          </w:p>
        </w:tc>
        <w:tc>
          <w:tcPr>
            <w:tcW w:w="5218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105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9"/>
              <w:jc w:val="both"/>
              <w:tabs>
                <w:tab w:val="left" w:pos="284" w:leader="none"/>
              </w:tabs>
            </w:pPr>
            <w:r/>
            <w:r/>
          </w:p>
        </w:tc>
      </w:tr>
    </w:tbl>
    <w:p>
      <w:pPr>
        <w:pStyle w:val="669"/>
        <w:jc w:val="both"/>
        <w:tabs>
          <w:tab w:val="left" w:pos="284" w:leader="none"/>
        </w:tabs>
      </w:pPr>
      <w:r>
        <w:t xml:space="preserve">____________________</w:t>
      </w:r>
      <w:r/>
    </w:p>
    <w:p>
      <w:pPr>
        <w:pStyle w:val="669"/>
        <w:jc w:val="both"/>
        <w:tabs>
          <w:tab w:val="left" w:pos="284" w:leader="none"/>
        </w:tabs>
        <w:rPr>
          <w:sz w:val="14"/>
          <w:szCs w:val="14"/>
        </w:rPr>
      </w:pPr>
      <w:r>
        <w:rPr>
          <w:vertAlign w:val="superscript"/>
        </w:rPr>
        <w:t xml:space="preserve"> </w:t>
      </w:r>
      <w:r>
        <w:rPr>
          <w:sz w:val="14"/>
          <w:szCs w:val="14"/>
          <w:vertAlign w:val="superscript"/>
        </w:rPr>
        <w:t xml:space="preserve">1 </w:t>
      </w:r>
      <w:r>
        <w:rPr>
          <w:sz w:val="14"/>
          <w:szCs w:val="14"/>
        </w:rPr>
        <w:t xml:space="preserve">В случае необходимости проведения публичных обсуждений проекта муниципального нормативного правового акта Советского района (далее проекта НПА) начальник юридического управления администрации Советского района проставляет запись «</w:t>
      </w:r>
      <w:r>
        <w:rPr>
          <w:sz w:val="14"/>
          <w:szCs w:val="14"/>
        </w:rPr>
        <w:t xml:space="preserve">Общественные</w:t>
      </w:r>
      <w:r>
        <w:rPr>
          <w:sz w:val="14"/>
          <w:szCs w:val="14"/>
        </w:rPr>
        <w:t xml:space="preserve"> обсуждения 10 рабочих дней», в случае отсутствия необходимости публичных обсуждений проекта НПА  - проставляет запись «Отсутствует необходимость проведения </w:t>
      </w:r>
      <w:r>
        <w:rPr>
          <w:sz w:val="14"/>
          <w:szCs w:val="14"/>
        </w:rPr>
        <w:t xml:space="preserve">общественных</w:t>
      </w:r>
      <w:r>
        <w:rPr>
          <w:sz w:val="14"/>
          <w:szCs w:val="14"/>
        </w:rPr>
        <w:t xml:space="preserve"> обсуждений».</w:t>
      </w:r>
      <w:r>
        <w:rPr>
          <w:sz w:val="14"/>
          <w:szCs w:val="14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sz w:val="14"/>
          <w:szCs w:val="14"/>
          <w:vertAlign w:val="superscript"/>
        </w:rPr>
        <w:t xml:space="preserve">2</w:t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  <w:lang w:bidi="ru-RU"/>
        </w:rPr>
        <w:t xml:space="preserve">В случае необходимости проведения </w:t>
      </w:r>
      <w:r>
        <w:rPr>
          <w:bCs/>
          <w:sz w:val="14"/>
          <w:szCs w:val="14"/>
          <w:lang w:bidi="ru-RU"/>
        </w:rPr>
        <w:t xml:space="preserve">общественных</w:t>
      </w:r>
      <w:r>
        <w:rPr>
          <w:bCs/>
          <w:sz w:val="14"/>
          <w:szCs w:val="14"/>
          <w:lang w:bidi="ru-RU"/>
        </w:rPr>
        <w:t xml:space="preserve"> обсуждений проекта НПА начальник управления экономического развития администрации </w:t>
      </w:r>
      <w:r>
        <w:rPr>
          <w:bCs/>
          <w:sz w:val="14"/>
          <w:szCs w:val="14"/>
          <w:lang w:bidi="ru-RU"/>
        </w:rPr>
        <w:br w:type="textWrapping" w:clear="all"/>
      </w:r>
      <w:r>
        <w:rPr>
          <w:bCs/>
          <w:sz w:val="14"/>
          <w:szCs w:val="14"/>
          <w:lang w:bidi="ru-RU"/>
        </w:rPr>
        <w:t xml:space="preserve">Советского района проставляет период проведения </w:t>
      </w:r>
      <w:r>
        <w:rPr>
          <w:bCs/>
          <w:sz w:val="14"/>
          <w:szCs w:val="14"/>
          <w:lang w:bidi="ru-RU"/>
        </w:rPr>
        <w:t xml:space="preserve">общественных</w:t>
      </w:r>
      <w:r>
        <w:rPr>
          <w:bCs/>
          <w:sz w:val="14"/>
          <w:szCs w:val="14"/>
          <w:lang w:bidi="ru-RU"/>
        </w:rPr>
        <w:t xml:space="preserve"> обсуждений проекта НПА, в случае отсутствия необходимости </w:t>
      </w:r>
      <w:r>
        <w:rPr>
          <w:bCs/>
          <w:sz w:val="14"/>
          <w:szCs w:val="14"/>
          <w:lang w:bidi="ru-RU"/>
        </w:rPr>
        <w:t xml:space="preserve">общественных</w:t>
      </w:r>
      <w:r>
        <w:rPr>
          <w:bCs/>
          <w:sz w:val="14"/>
          <w:szCs w:val="14"/>
          <w:lang w:bidi="ru-RU"/>
        </w:rPr>
        <w:t xml:space="preserve"> обсуждений проекта НПА строка не подлежит заполнению.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3</w:t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  <w:lang w:bidi="ru-RU"/>
        </w:rPr>
        <w:t xml:space="preserve">В случае необходимости проведения </w:t>
      </w:r>
      <w:r>
        <w:rPr>
          <w:bCs/>
          <w:sz w:val="14"/>
          <w:szCs w:val="14"/>
          <w:lang w:bidi="ru-RU"/>
        </w:rPr>
        <w:t xml:space="preserve">общественных</w:t>
      </w:r>
      <w:r>
        <w:rPr>
          <w:bCs/>
          <w:sz w:val="14"/>
          <w:szCs w:val="14"/>
          <w:lang w:bidi="ru-RU"/>
        </w:rPr>
        <w:t xml:space="preserve"> обсуждений проекта НПА после их окончания начальник управления экономического развития администрации Советского района проставляет запись «</w:t>
      </w:r>
      <w:r>
        <w:rPr>
          <w:bCs/>
          <w:sz w:val="14"/>
          <w:szCs w:val="14"/>
          <w:lang w:bidi="ru-RU"/>
        </w:rPr>
        <w:t xml:space="preserve">Общественные</w:t>
      </w:r>
      <w:r>
        <w:rPr>
          <w:bCs/>
          <w:sz w:val="14"/>
          <w:szCs w:val="14"/>
          <w:lang w:bidi="ru-RU"/>
        </w:rPr>
        <w:t xml:space="preserve"> обсуждения проведены», а также «Предложения и замечания поступили» </w:t>
      </w:r>
      <w:r>
        <w:rPr>
          <w:bCs/>
          <w:sz w:val="14"/>
          <w:szCs w:val="14"/>
          <w:lang w:bidi="ru-RU"/>
        </w:rPr>
        <w:br w:type="textWrapping" w:clear="all"/>
      </w:r>
      <w:r>
        <w:rPr>
          <w:bCs/>
          <w:sz w:val="14"/>
          <w:szCs w:val="14"/>
          <w:lang w:bidi="ru-RU"/>
        </w:rPr>
        <w:t xml:space="preserve">или «Предложения и замечания не поступили», в случае отсутствия необходимости </w:t>
      </w:r>
      <w:r>
        <w:rPr>
          <w:bCs/>
          <w:sz w:val="14"/>
          <w:szCs w:val="14"/>
          <w:lang w:bidi="ru-RU"/>
        </w:rPr>
        <w:t xml:space="preserve">общественных</w:t>
      </w:r>
      <w:r>
        <w:rPr>
          <w:bCs/>
          <w:sz w:val="14"/>
          <w:szCs w:val="14"/>
          <w:lang w:bidi="ru-RU"/>
        </w:rPr>
        <w:t xml:space="preserve"> обсуждений проекта НПА строка не подлежит заполнению.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4</w:t>
      </w:r>
      <w:r>
        <w:rPr>
          <w:bCs/>
          <w:sz w:val="14"/>
          <w:szCs w:val="14"/>
          <w:lang w:bidi="ru-RU"/>
        </w:rPr>
        <w:t xml:space="preserve"> В случае если НПА принимается во исполнение переданных органам местного самоуправления Советского района отдельных государственных полномочий Ханты–Мансийского автономного округа – Югры после получения положительного заключения профильного</w:t>
      </w:r>
      <w:r>
        <w:rPr>
          <w:bCs/>
          <w:sz w:val="14"/>
          <w:szCs w:val="14"/>
          <w:lang w:bidi="ru-RU"/>
        </w:rPr>
        <w:t xml:space="preserve"> исполнительного органа государственной власти Ханты-Мансийского автономного округа – Югры, Департамента экономического развития Ханты-Мансийского автономного округа – Югры Разработчиком проекта НПА проставляется запись «Положительное заключение получено».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5</w:t>
      </w:r>
      <w:r>
        <w:rPr>
          <w:bCs/>
          <w:sz w:val="14"/>
          <w:szCs w:val="14"/>
          <w:lang w:bidi="ru-RU"/>
        </w:rPr>
        <w:t xml:space="preserve"> В слу</w:t>
      </w:r>
      <w:r>
        <w:rPr>
          <w:bCs/>
          <w:sz w:val="14"/>
          <w:szCs w:val="14"/>
          <w:lang w:bidi="ru-RU"/>
        </w:rPr>
        <w:t xml:space="preserve">чае необходимости проведения оценки регулирующего воздействия проекта НПА (далее ОРВ проекта НПА) начальник управления экономического развития администрации Советского района проставляет запись «Необходимо проведение ОРВ. Срок публичных консультаций ___ ра</w:t>
      </w:r>
      <w:r>
        <w:rPr>
          <w:bCs/>
          <w:sz w:val="14"/>
          <w:szCs w:val="14"/>
          <w:lang w:bidi="ru-RU"/>
        </w:rPr>
        <w:t xml:space="preserve">бочих дней», а также период проведения ОРВ проекта НПА, в случае отсутствия необходимости проведения ОРВ проекта НПА начальник управления экономического развития администрации Советского района проставляет запись «Отсутствует необходимость проведения ОРВ».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6</w:t>
      </w:r>
      <w:r>
        <w:rPr>
          <w:bCs/>
          <w:sz w:val="14"/>
          <w:szCs w:val="14"/>
          <w:lang w:bidi="ru-RU"/>
        </w:rPr>
        <w:t xml:space="preserve"> При наличии заключения об ОРВ проекта НПА без замечаний начальник управления экономического развития администрации Советского района проставляет запись «Процедура ОРВ</w:t>
      </w:r>
      <w:r>
        <w:rPr>
          <w:bCs/>
          <w:sz w:val="14"/>
          <w:szCs w:val="14"/>
          <w:lang w:bidi="ru-RU"/>
        </w:rPr>
        <w:t xml:space="preserve"> проведена», при наличии заключения об ОРВ проекта НПА с замечаниями начальник управления экономического развития администрации Советского района проставляет запись «не согласовано», в случае устранения замечаний – проставляет запись «Замечания устранены».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7 </w:t>
      </w:r>
      <w:r>
        <w:rPr>
          <w:bCs/>
          <w:sz w:val="14"/>
          <w:szCs w:val="14"/>
          <w:lang w:bidi="ru-RU"/>
        </w:rPr>
        <w:t xml:space="preserve">В случае отсутствия в проекте НПА коррупциогенных факторов начальник юридического управления админ</w:t>
      </w:r>
      <w:r>
        <w:rPr>
          <w:bCs/>
          <w:sz w:val="14"/>
          <w:szCs w:val="14"/>
          <w:lang w:bidi="ru-RU"/>
        </w:rPr>
        <w:t xml:space="preserve">истрации Советского района проставляет запись «Проект НПА коррупциогенных факторов не содержит», в случае выявления в проекте НПА коррупциогенных факторов начальник юридического управления администрации Советского района проставляет запись «с заключением».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8</w:t>
      </w:r>
      <w:r>
        <w:rPr>
          <w:bCs/>
          <w:sz w:val="14"/>
          <w:szCs w:val="14"/>
          <w:lang w:bidi="ru-RU"/>
        </w:rPr>
        <w:t xml:space="preserve"> Разработчик проекта НПА проставляет запись «Проект НПА размещен на сайте 00.00.0000».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9</w:t>
      </w:r>
      <w:r>
        <w:rPr>
          <w:bCs/>
          <w:sz w:val="14"/>
          <w:szCs w:val="14"/>
          <w:lang w:bidi="ru-RU"/>
        </w:rPr>
        <w:t xml:space="preserve"> Начальник отдела общественной безопасности и профилактики правонарушений администрации Советского района проставляет запись «Независимая антикоррупционная экспертиза проекта НПА завершена».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10</w:t>
      </w:r>
      <w:r>
        <w:rPr>
          <w:bCs/>
          <w:sz w:val="14"/>
          <w:szCs w:val="14"/>
          <w:lang w:bidi="ru-RU"/>
        </w:rPr>
        <w:t xml:space="preserve"> В случае проведения публичных слушаний проекта НПА Разработчик проекта НПА проставляет запись «Публичные слушания проведены», в случае отсутствия необходимости проведения публичных слушаний строка не подлежит заполнению.</w:t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sz w:val="14"/>
          <w:szCs w:val="14"/>
          <w:lang w:bidi="ru-RU"/>
        </w:rPr>
      </w:pPr>
      <w:r>
        <w:rPr>
          <w:bCs/>
          <w:sz w:val="14"/>
          <w:szCs w:val="14"/>
          <w:vertAlign w:val="superscript"/>
          <w:lang w:bidi="ru-RU"/>
        </w:rPr>
        <w:t xml:space="preserve">11</w:t>
      </w:r>
      <w:r>
        <w:rPr>
          <w:bCs/>
          <w:sz w:val="14"/>
          <w:szCs w:val="14"/>
          <w:lang w:bidi="ru-RU"/>
        </w:rPr>
        <w:t xml:space="preserve"> В случае если проект НПА, касается расходных обязательств Советского района, а также приводит к изменению доходов бюджета Советского района</w:t>
      </w:r>
      <w:r>
        <w:rPr>
          <w:rFonts w:ascii="PT Serif" w:hAnsi="PT Serif"/>
          <w:color w:val="22272f"/>
          <w:sz w:val="14"/>
          <w:szCs w:val="14"/>
          <w:shd w:val="clear" w:color="auto" w:fill="ffffff"/>
        </w:rPr>
        <w:t xml:space="preserve"> </w:t>
      </w:r>
      <w:r>
        <w:rPr>
          <w:bCs/>
          <w:sz w:val="14"/>
          <w:szCs w:val="14"/>
          <w:lang w:bidi="ru-RU"/>
        </w:rPr>
        <w:t xml:space="preserve">Разработчик проекта НПА проставляет запись о направлении проекта НПА в Контрольно-счётную палату Советского района для проведени</w:t>
      </w:r>
      <w:r>
        <w:rPr>
          <w:bCs/>
          <w:sz w:val="14"/>
          <w:szCs w:val="14"/>
          <w:lang w:bidi="ru-RU"/>
        </w:rPr>
        <w:t xml:space="preserve">я экспертизы.»</w:t>
      </w:r>
      <w:r>
        <w:rPr>
          <w:bCs/>
          <w:sz w:val="14"/>
          <w:szCs w:val="14"/>
          <w:lang w:bidi="ru-RU"/>
        </w:rPr>
      </w:r>
      <w:r>
        <w:rPr>
          <w:bCs/>
          <w:sz w:val="14"/>
          <w:szCs w:val="14"/>
          <w:lang w:bidi="ru-RU"/>
        </w:rPr>
      </w:r>
    </w:p>
    <w:p>
      <w:pPr>
        <w:pStyle w:val="669"/>
        <w:jc w:val="both"/>
        <w:tabs>
          <w:tab w:val="left" w:pos="284" w:leader="none"/>
        </w:tabs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</w:p>
    <w:sectPr>
      <w:footnotePr/>
      <w:endnotePr/>
      <w:type w:val="nextPage"/>
      <w:pgSz w:w="11906" w:h="16838" w:orient="portrait"/>
      <w:pgMar w:top="1134" w:right="624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Microsoft YaHei">
    <w:panose1 w:val="020B0503020204020204"/>
  </w:font>
  <w:font w:name="PT Serif">
    <w:panose1 w:val="020A0603040505020204"/>
  </w:font>
  <w:font w:name="Mangal">
    <w:panose1 w:val="02040503050203030202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pacing w:val="-3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  <w:rPr>
        <w:rFonts w:eastAsia="Andale Sans U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155" w:hanging="7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08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440"/>
        <w:tabs>
          <w:tab w:val="num" w:pos="30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  <w:tabs>
          <w:tab w:val="num" w:pos="36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146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12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4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7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72" w:hanging="180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360" w:hanging="360"/>
      </w:pPr>
      <w:rPr>
        <w:rFonts w:eastAsia="Andale Sans UI" w:cs="Tahoma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eastAsia="Andale Sans UI" w:cs="Tahom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Andale Sans UI" w:cs="Tahom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eastAsia="Andale Sans UI" w:cs="Tahom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Andale Sans UI" w:cs="Tahom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eastAsia="Andale Sans UI" w:cs="Tahom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eastAsia="Andale Sans UI" w:cs="Tahom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eastAsia="Andale Sans UI" w:cs="Tahom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eastAsia="Andale Sans UI" w:cs="Tahoma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7">
    <w:abstractNumId w:val="14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24"/>
  </w:num>
  <w:num w:numId="13">
    <w:abstractNumId w:val="11"/>
  </w:num>
  <w:num w:numId="14">
    <w:abstractNumId w:val="2"/>
  </w:num>
  <w:num w:numId="15">
    <w:abstractNumId w:val="2"/>
  </w:num>
  <w:num w:numId="16">
    <w:abstractNumId w:val="25"/>
  </w:num>
  <w:num w:numId="17">
    <w:abstractNumId w:val="18"/>
  </w:num>
  <w:num w:numId="18">
    <w:abstractNumId w:val="15"/>
  </w:num>
  <w:num w:numId="19">
    <w:abstractNumId w:val="12"/>
  </w:num>
  <w:num w:numId="20">
    <w:abstractNumId w:val="5"/>
  </w:num>
  <w:num w:numId="21">
    <w:abstractNumId w:val="10"/>
  </w:num>
  <w:num w:numId="22">
    <w:abstractNumId w:val="23"/>
  </w:num>
  <w:num w:numId="23">
    <w:abstractNumId w:val="16"/>
  </w:num>
  <w:num w:numId="24">
    <w:abstractNumId w:val="20"/>
  </w:num>
  <w:num w:numId="25">
    <w:abstractNumId w:val="9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9"/>
    <w:next w:val="66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next w:val="669"/>
    <w:link w:val="669"/>
    <w:qFormat/>
    <w:rPr>
      <w:sz w:val="24"/>
      <w:szCs w:val="24"/>
      <w:lang w:val="ru-RU" w:eastAsia="zh-CN" w:bidi="ar-SA"/>
    </w:rPr>
  </w:style>
  <w:style w:type="paragraph" w:styleId="670">
    <w:name w:val="Заголовок 1"/>
    <w:basedOn w:val="669"/>
    <w:next w:val="669"/>
    <w:link w:val="669"/>
    <w:qFormat/>
    <w:pPr>
      <w:numPr>
        <w:ilvl w:val="0"/>
        <w:numId w:val="1"/>
      </w:numPr>
      <w:jc w:val="right"/>
      <w:keepNext/>
      <w:outlineLvl w:val="0"/>
    </w:pPr>
    <w:rPr>
      <w:b/>
      <w:bCs/>
      <w:sz w:val="28"/>
    </w:rPr>
  </w:style>
  <w:style w:type="paragraph" w:styleId="671">
    <w:name w:val="Заголовок 2"/>
    <w:basedOn w:val="669"/>
    <w:next w:val="669"/>
    <w:link w:val="669"/>
    <w:qFormat/>
    <w:pPr>
      <w:numPr>
        <w:ilvl w:val="1"/>
        <w:numId w:val="1"/>
      </w:numPr>
      <w:jc w:val="center"/>
      <w:keepNext/>
      <w:outlineLvl w:val="1"/>
    </w:pPr>
    <w:rPr>
      <w:b/>
      <w:bCs/>
      <w:sz w:val="36"/>
    </w:rPr>
  </w:style>
  <w:style w:type="paragraph" w:styleId="672">
    <w:name w:val="Заголовок 3"/>
    <w:basedOn w:val="669"/>
    <w:next w:val="669"/>
    <w:link w:val="669"/>
    <w:qFormat/>
    <w:pPr>
      <w:numPr>
        <w:ilvl w:val="2"/>
        <w:numId w:val="1"/>
      </w:numPr>
      <w:jc w:val="center"/>
      <w:keepNext/>
      <w:outlineLvl w:val="2"/>
    </w:pPr>
    <w:rPr>
      <w:b/>
      <w:bCs/>
    </w:rPr>
  </w:style>
  <w:style w:type="paragraph" w:styleId="673">
    <w:name w:val="Заголовок 8"/>
    <w:basedOn w:val="669"/>
    <w:next w:val="669"/>
    <w:link w:val="66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674">
    <w:name w:val="Основной шрифт абзаца"/>
    <w:next w:val="674"/>
    <w:link w:val="669"/>
    <w:uiPriority w:val="1"/>
    <w:unhideWhenUsed/>
  </w:style>
  <w:style w:type="table" w:styleId="675">
    <w:name w:val="Обычная таблица"/>
    <w:next w:val="675"/>
    <w:link w:val="669"/>
    <w:uiPriority w:val="99"/>
    <w:semiHidden/>
    <w:unhideWhenUsed/>
    <w:tblPr/>
  </w:style>
  <w:style w:type="numbering" w:styleId="676">
    <w:name w:val="Нет списка"/>
    <w:next w:val="676"/>
    <w:link w:val="669"/>
    <w:uiPriority w:val="99"/>
    <w:semiHidden/>
    <w:unhideWhenUsed/>
  </w:style>
  <w:style w:type="character" w:styleId="677">
    <w:name w:val="WW8Num1z0"/>
    <w:next w:val="677"/>
    <w:link w:val="669"/>
  </w:style>
  <w:style w:type="character" w:styleId="678">
    <w:name w:val="WW8Num1z1"/>
    <w:next w:val="678"/>
    <w:link w:val="669"/>
  </w:style>
  <w:style w:type="character" w:styleId="679">
    <w:name w:val="WW8Num1z2"/>
    <w:next w:val="679"/>
    <w:link w:val="669"/>
  </w:style>
  <w:style w:type="character" w:styleId="680">
    <w:name w:val="WW8Num1z3"/>
    <w:next w:val="680"/>
    <w:link w:val="669"/>
  </w:style>
  <w:style w:type="character" w:styleId="681">
    <w:name w:val="WW8Num1z4"/>
    <w:next w:val="681"/>
    <w:link w:val="669"/>
  </w:style>
  <w:style w:type="character" w:styleId="682">
    <w:name w:val="WW8Num1z5"/>
    <w:next w:val="682"/>
    <w:link w:val="669"/>
  </w:style>
  <w:style w:type="character" w:styleId="683">
    <w:name w:val="WW8Num1z6"/>
    <w:next w:val="683"/>
    <w:link w:val="669"/>
  </w:style>
  <w:style w:type="character" w:styleId="684">
    <w:name w:val="WW8Num1z7"/>
    <w:next w:val="684"/>
    <w:link w:val="669"/>
  </w:style>
  <w:style w:type="character" w:styleId="685">
    <w:name w:val="WW8Num1z8"/>
    <w:next w:val="685"/>
    <w:link w:val="669"/>
  </w:style>
  <w:style w:type="character" w:styleId="686">
    <w:name w:val="WW8Num2z0"/>
    <w:next w:val="686"/>
    <w:link w:val="669"/>
  </w:style>
  <w:style w:type="character" w:styleId="687">
    <w:name w:val="WW8Num2z1"/>
    <w:next w:val="687"/>
    <w:link w:val="669"/>
  </w:style>
  <w:style w:type="character" w:styleId="688">
    <w:name w:val="WW8Num2z2"/>
    <w:next w:val="688"/>
    <w:link w:val="669"/>
  </w:style>
  <w:style w:type="character" w:styleId="689">
    <w:name w:val="WW8Num2z3"/>
    <w:next w:val="689"/>
    <w:link w:val="669"/>
  </w:style>
  <w:style w:type="character" w:styleId="690">
    <w:name w:val="WW8Num2z4"/>
    <w:next w:val="690"/>
    <w:link w:val="669"/>
  </w:style>
  <w:style w:type="character" w:styleId="691">
    <w:name w:val="WW8Num2z5"/>
    <w:next w:val="691"/>
    <w:link w:val="669"/>
  </w:style>
  <w:style w:type="character" w:styleId="692">
    <w:name w:val="WW8Num2z6"/>
    <w:next w:val="692"/>
    <w:link w:val="669"/>
  </w:style>
  <w:style w:type="character" w:styleId="693">
    <w:name w:val="WW8Num2z7"/>
    <w:next w:val="693"/>
    <w:link w:val="669"/>
  </w:style>
  <w:style w:type="character" w:styleId="694">
    <w:name w:val="WW8Num2z8"/>
    <w:next w:val="694"/>
    <w:link w:val="669"/>
  </w:style>
  <w:style w:type="character" w:styleId="695">
    <w:name w:val="Основной шрифт абзаца1"/>
    <w:next w:val="695"/>
    <w:link w:val="669"/>
  </w:style>
  <w:style w:type="character" w:styleId="696">
    <w:name w:val="Гиперссылка"/>
    <w:next w:val="696"/>
    <w:link w:val="669"/>
    <w:rPr>
      <w:color w:val="0000ff"/>
      <w:u w:val="single"/>
    </w:rPr>
  </w:style>
  <w:style w:type="character" w:styleId="697">
    <w:name w:val="Основной текст 3 Знак"/>
    <w:next w:val="697"/>
    <w:link w:val="669"/>
    <w:rPr>
      <w:sz w:val="16"/>
      <w:szCs w:val="16"/>
    </w:rPr>
  </w:style>
  <w:style w:type="paragraph" w:styleId="698">
    <w:name w:val="Заголовок"/>
    <w:basedOn w:val="669"/>
    <w:next w:val="699"/>
    <w:link w:val="66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Основной текст"/>
    <w:basedOn w:val="669"/>
    <w:next w:val="699"/>
    <w:link w:val="669"/>
    <w:pPr>
      <w:spacing w:before="0" w:after="120"/>
    </w:pPr>
  </w:style>
  <w:style w:type="paragraph" w:styleId="700">
    <w:name w:val="Список"/>
    <w:basedOn w:val="699"/>
    <w:next w:val="700"/>
    <w:link w:val="669"/>
    <w:rPr>
      <w:rFonts w:cs="Mangal"/>
    </w:rPr>
  </w:style>
  <w:style w:type="paragraph" w:styleId="701">
    <w:name w:val="Название объекта"/>
    <w:basedOn w:val="669"/>
    <w:next w:val="701"/>
    <w:link w:val="66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1"/>
    <w:basedOn w:val="669"/>
    <w:next w:val="702"/>
    <w:link w:val="669"/>
    <w:pPr>
      <w:suppressLineNumbers/>
    </w:pPr>
    <w:rPr>
      <w:rFonts w:cs="Mangal"/>
    </w:rPr>
  </w:style>
  <w:style w:type="paragraph" w:styleId="703">
    <w:name w:val="Основной текст 21"/>
    <w:basedOn w:val="669"/>
    <w:next w:val="703"/>
    <w:link w:val="669"/>
    <w:pPr>
      <w:ind w:left="0" w:right="-262" w:firstLine="0"/>
      <w:jc w:val="both"/>
    </w:pPr>
  </w:style>
  <w:style w:type="paragraph" w:styleId="704">
    <w:name w:val="Название объекта1"/>
    <w:basedOn w:val="669"/>
    <w:next w:val="669"/>
    <w:link w:val="669"/>
    <w:pPr>
      <w:ind w:left="0" w:right="0" w:hanging="284"/>
      <w:jc w:val="center"/>
      <w:spacing w:line="240" w:lineRule="atLeast"/>
    </w:pPr>
    <w:rPr>
      <w:b/>
      <w:sz w:val="32"/>
      <w:szCs w:val="20"/>
    </w:rPr>
  </w:style>
  <w:style w:type="paragraph" w:styleId="705">
    <w:name w:val="Знак Знак Знак"/>
    <w:basedOn w:val="669"/>
    <w:next w:val="705"/>
    <w:link w:val="669"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706">
    <w:name w:val="Основной текст 31"/>
    <w:basedOn w:val="669"/>
    <w:next w:val="706"/>
    <w:link w:val="669"/>
    <w:pPr>
      <w:spacing w:before="0" w:after="120"/>
    </w:pPr>
    <w:rPr>
      <w:sz w:val="16"/>
      <w:szCs w:val="16"/>
    </w:rPr>
  </w:style>
  <w:style w:type="paragraph" w:styleId="707">
    <w:name w:val="Содержимое таблицы"/>
    <w:basedOn w:val="669"/>
    <w:next w:val="707"/>
    <w:link w:val="669"/>
    <w:pPr>
      <w:suppressLineNumbers/>
    </w:pPr>
  </w:style>
  <w:style w:type="paragraph" w:styleId="708">
    <w:name w:val="Заголовок таблицы"/>
    <w:basedOn w:val="707"/>
    <w:next w:val="708"/>
    <w:link w:val="669"/>
    <w:pPr>
      <w:jc w:val="center"/>
      <w:suppressLineNumbers/>
    </w:pPr>
    <w:rPr>
      <w:b/>
      <w:bCs/>
    </w:rPr>
  </w:style>
  <w:style w:type="paragraph" w:styleId="709">
    <w:name w:val="1.1.1"/>
    <w:basedOn w:val="672"/>
    <w:next w:val="709"/>
    <w:link w:val="710"/>
    <w:pPr>
      <w:numPr>
        <w:ilvl w:val="0"/>
        <w:numId w:val="0"/>
      </w:numPr>
      <w:ind w:firstLine="567"/>
      <w:jc w:val="left"/>
      <w:keepLines/>
      <w:spacing w:before="200" w:line="259" w:lineRule="auto"/>
    </w:pPr>
    <w:rPr>
      <w:b w:val="0"/>
      <w:i/>
      <w:color w:val="002060"/>
      <w:lang w:val="en-US" w:eastAsia="en-US"/>
    </w:rPr>
  </w:style>
  <w:style w:type="character" w:styleId="710">
    <w:name w:val="1.1.1 Знак"/>
    <w:next w:val="710"/>
    <w:link w:val="709"/>
    <w:rPr>
      <w:rFonts w:eastAsia="Times New Roman" w:cs="Times New Roman"/>
      <w:bCs/>
      <w:i/>
      <w:color w:val="002060"/>
      <w:sz w:val="24"/>
      <w:szCs w:val="24"/>
      <w:lang w:eastAsia="en-US"/>
    </w:rPr>
  </w:style>
  <w:style w:type="paragraph" w:styleId="711">
    <w:name w:val="Текст выноски"/>
    <w:basedOn w:val="669"/>
    <w:next w:val="711"/>
    <w:link w:val="71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712">
    <w:name w:val="Текст выноски Знак"/>
    <w:next w:val="712"/>
    <w:link w:val="711"/>
    <w:uiPriority w:val="99"/>
    <w:semiHidden/>
    <w:rPr>
      <w:rFonts w:ascii="Tahoma" w:hAnsi="Tahoma" w:cs="Tahoma"/>
      <w:sz w:val="16"/>
      <w:szCs w:val="16"/>
      <w:lang w:eastAsia="zh-CN"/>
    </w:rPr>
  </w:style>
  <w:style w:type="paragraph" w:styleId="713">
    <w:name w:val=".HEADERTEXT"/>
    <w:next w:val="713"/>
    <w:link w:val="669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714">
    <w:name w:val="Обычный1"/>
    <w:next w:val="714"/>
    <w:link w:val="669"/>
    <w:rPr>
      <w:sz w:val="22"/>
      <w:lang w:val="ru-RU" w:eastAsia="ru-RU" w:bidi="ar-SA"/>
    </w:rPr>
  </w:style>
  <w:style w:type="paragraph" w:styleId="715">
    <w:name w:val="Разделитель таблиц"/>
    <w:basedOn w:val="669"/>
    <w:next w:val="715"/>
    <w:link w:val="669"/>
    <w:pPr>
      <w:spacing w:line="14" w:lineRule="exact"/>
    </w:pPr>
    <w:rPr>
      <w:sz w:val="2"/>
      <w:szCs w:val="20"/>
      <w:lang w:eastAsia="ru-RU"/>
    </w:rPr>
  </w:style>
  <w:style w:type="paragraph" w:styleId="716">
    <w:name w:val="Текст таблицы"/>
    <w:basedOn w:val="714"/>
    <w:next w:val="716"/>
    <w:link w:val="669"/>
  </w:style>
  <w:style w:type="paragraph" w:styleId="717">
    <w:name w:val="Заголовок таблицы повторяющийся"/>
    <w:basedOn w:val="714"/>
    <w:next w:val="717"/>
    <w:link w:val="669"/>
    <w:pPr>
      <w:jc w:val="center"/>
    </w:pPr>
    <w:rPr>
      <w:b/>
    </w:rPr>
  </w:style>
  <w:style w:type="paragraph" w:styleId="718">
    <w:name w:val="Верхний колонтитул"/>
    <w:basedOn w:val="669"/>
    <w:next w:val="718"/>
    <w:link w:val="719"/>
    <w:uiPriority w:val="99"/>
    <w:unhideWhenUsed/>
    <w:pPr>
      <w:tabs>
        <w:tab w:val="center" w:pos="4677" w:leader="none"/>
        <w:tab w:val="right" w:pos="9355" w:leader="none"/>
      </w:tabs>
    </w:pPr>
    <w:rPr>
      <w:sz w:val="22"/>
      <w:lang w:val="en-US" w:eastAsia="en-US"/>
    </w:rPr>
  </w:style>
  <w:style w:type="character" w:styleId="719">
    <w:name w:val="Верхний колонтитул Знак"/>
    <w:next w:val="719"/>
    <w:link w:val="718"/>
    <w:uiPriority w:val="99"/>
    <w:rPr>
      <w:sz w:val="22"/>
      <w:szCs w:val="24"/>
    </w:rPr>
  </w:style>
  <w:style w:type="paragraph" w:styleId="720">
    <w:name w:val="Нижний колонтитул"/>
    <w:basedOn w:val="669"/>
    <w:next w:val="720"/>
    <w:link w:val="721"/>
    <w:uiPriority w:val="99"/>
    <w:unhideWhenUsed/>
    <w:pPr>
      <w:tabs>
        <w:tab w:val="center" w:pos="4677" w:leader="none"/>
        <w:tab w:val="right" w:pos="9355" w:leader="none"/>
      </w:tabs>
    </w:pPr>
    <w:rPr>
      <w:sz w:val="22"/>
      <w:lang w:val="en-US" w:eastAsia="en-US"/>
    </w:rPr>
  </w:style>
  <w:style w:type="character" w:styleId="721">
    <w:name w:val="Нижний колонтитул Знак"/>
    <w:next w:val="721"/>
    <w:link w:val="720"/>
    <w:uiPriority w:val="99"/>
    <w:rPr>
      <w:sz w:val="22"/>
      <w:szCs w:val="24"/>
    </w:rPr>
  </w:style>
  <w:style w:type="table" w:styleId="722">
    <w:name w:val="Сетка таблицы"/>
    <w:basedOn w:val="675"/>
    <w:next w:val="722"/>
    <w:link w:val="669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723">
    <w:name w:val="Font Style32"/>
    <w:next w:val="723"/>
    <w:link w:val="669"/>
    <w:rPr>
      <w:rFonts w:ascii="Times New Roman" w:hAnsi="Times New Roman" w:cs="Times New Roman"/>
      <w:sz w:val="26"/>
      <w:szCs w:val="26"/>
    </w:rPr>
  </w:style>
  <w:style w:type="paragraph" w:styleId="724">
    <w:name w:val="Standard"/>
    <w:next w:val="724"/>
    <w:link w:val="669"/>
    <w:rPr>
      <w:sz w:val="24"/>
      <w:szCs w:val="24"/>
      <w:lang w:val="ru-RU" w:eastAsia="zh-CN" w:bidi="ar-SA"/>
    </w:rPr>
  </w:style>
  <w:style w:type="paragraph" w:styleId="725">
    <w:name w:val="List Paragraph"/>
    <w:basedOn w:val="669"/>
    <w:next w:val="725"/>
    <w:link w:val="669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726">
    <w:name w:val="Строгий"/>
    <w:next w:val="726"/>
    <w:link w:val="669"/>
    <w:qFormat/>
    <w:rPr>
      <w:b/>
      <w:bCs/>
    </w:rPr>
  </w:style>
  <w:style w:type="character" w:styleId="727">
    <w:name w:val="Основной текст_"/>
    <w:next w:val="727"/>
    <w:link w:val="669"/>
    <w:rPr>
      <w:spacing w:val="1"/>
      <w:sz w:val="21"/>
      <w:szCs w:val="21"/>
      <w:lang w:bidi="ar-SA"/>
    </w:rPr>
  </w:style>
  <w:style w:type="character" w:styleId="728">
    <w:name w:val="Основной текст (2)_"/>
    <w:next w:val="728"/>
    <w:link w:val="669"/>
    <w:rPr>
      <w:shd w:val="clear" w:color="auto" w:fill="ffffff"/>
    </w:rPr>
  </w:style>
  <w:style w:type="paragraph" w:styleId="729">
    <w:name w:val="Абзац списка"/>
    <w:basedOn w:val="669"/>
    <w:next w:val="729"/>
    <w:link w:val="669"/>
    <w:uiPriority w:val="34"/>
    <w:qFormat/>
    <w:pPr>
      <w:contextualSpacing/>
      <w:ind w:left="720"/>
      <w:widowControl w:val="off"/>
    </w:pPr>
    <w:rPr>
      <w:rFonts w:eastAsia="Andale Sans UI" w:cs="Tahoma"/>
      <w:lang w:val="en-US" w:eastAsia="en-US" w:bidi="en-US"/>
    </w:rPr>
  </w:style>
  <w:style w:type="character" w:styleId="730">
    <w:name w:val="Цветовое выделение"/>
    <w:next w:val="730"/>
    <w:link w:val="669"/>
    <w:rPr>
      <w:b/>
      <w:color w:val="26282f"/>
    </w:rPr>
  </w:style>
  <w:style w:type="character" w:styleId="731">
    <w:name w:val="Знак примечания"/>
    <w:next w:val="731"/>
    <w:link w:val="669"/>
    <w:uiPriority w:val="99"/>
    <w:semiHidden/>
    <w:unhideWhenUsed/>
    <w:rPr>
      <w:sz w:val="16"/>
      <w:szCs w:val="16"/>
    </w:rPr>
  </w:style>
  <w:style w:type="paragraph" w:styleId="732">
    <w:name w:val="Основной текст с отступом"/>
    <w:basedOn w:val="669"/>
    <w:next w:val="732"/>
    <w:link w:val="733"/>
    <w:uiPriority w:val="99"/>
    <w:semiHidden/>
    <w:unhideWhenUsed/>
    <w:pPr>
      <w:ind w:left="283"/>
      <w:spacing w:after="120"/>
    </w:pPr>
    <w:rPr>
      <w:lang w:val="en-US"/>
    </w:rPr>
  </w:style>
  <w:style w:type="character" w:styleId="733">
    <w:name w:val="Основной текст с отступом Знак"/>
    <w:next w:val="733"/>
    <w:link w:val="732"/>
    <w:uiPriority w:val="99"/>
    <w:semiHidden/>
    <w:rPr>
      <w:sz w:val="24"/>
      <w:szCs w:val="24"/>
      <w:lang w:eastAsia="zh-CN"/>
    </w:rPr>
  </w:style>
  <w:style w:type="character" w:styleId="5724" w:default="1">
    <w:name w:val="Default Paragraph Font"/>
    <w:uiPriority w:val="1"/>
    <w:semiHidden/>
    <w:unhideWhenUsed/>
  </w:style>
  <w:style w:type="numbering" w:styleId="5725" w:default="1">
    <w:name w:val="No List"/>
    <w:uiPriority w:val="99"/>
    <w:semiHidden/>
    <w:unhideWhenUsed/>
  </w:style>
  <w:style w:type="table" w:styleId="57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Boss</dc:creator>
  <cp:lastModifiedBy>pojilovao</cp:lastModifiedBy>
  <cp:revision>7</cp:revision>
  <dcterms:created xsi:type="dcterms:W3CDTF">2025-09-03T11:50:00Z</dcterms:created>
  <dcterms:modified xsi:type="dcterms:W3CDTF">2025-09-12T09:02:21Z</dcterms:modified>
  <cp:version>786432</cp:version>
</cp:coreProperties>
</file>