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6D" w:rsidRDefault="00CC1A6D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A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оклад </w:t>
      </w:r>
      <w:r w:rsidR="0002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антимонопольном комплаенсе </w:t>
      </w:r>
    </w:p>
    <w:p w:rsidR="007A528B" w:rsidRDefault="00025610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C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Советском районе</w:t>
      </w:r>
    </w:p>
    <w:p w:rsidR="00CC1A6D" w:rsidRPr="000A78BD" w:rsidRDefault="00E57551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7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CC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A528B" w:rsidRDefault="007A528B" w:rsidP="006E6907">
      <w:pPr>
        <w:spacing w:line="240" w:lineRule="auto"/>
        <w:rPr>
          <w:sz w:val="28"/>
          <w:szCs w:val="28"/>
        </w:rPr>
      </w:pPr>
    </w:p>
    <w:p w:rsidR="001343F3" w:rsidRDefault="001343F3" w:rsidP="001343F3">
      <w:pPr>
        <w:pStyle w:val="af9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1343F3" w:rsidRPr="001343F3" w:rsidRDefault="001343F3" w:rsidP="001343F3">
      <w:pPr>
        <w:pStyle w:val="af9"/>
        <w:rPr>
          <w:sz w:val="28"/>
          <w:szCs w:val="28"/>
        </w:rPr>
      </w:pPr>
    </w:p>
    <w:p w:rsidR="00140108" w:rsidRDefault="00644DAB" w:rsidP="006E69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Д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оклад подготовлен в соответствии с постановлением </w:t>
      </w:r>
      <w:r w:rsidR="000805C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администрации Советского района  от 13 мая 2020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года </w:t>
      </w:r>
      <w:r w:rsidR="0014010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br/>
      </w:r>
      <w:r w:rsidR="000805C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№ 837/НПА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«</w:t>
      </w:r>
      <w:r w:rsidR="000805C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 системе внутреннего обеспечения соответствия требованиям антимонопольного законодательства деятельности администрации Советского района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».</w:t>
      </w:r>
    </w:p>
    <w:p w:rsidR="00C14E92" w:rsidRDefault="00C14E92" w:rsidP="00C14E9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 докладе отражены мероприятия по организации в Советском районе системы внутреннего обеспечения соответствия требованиям антимонопольного законодательства</w:t>
      </w:r>
      <w:r w:rsidRPr="00C14E9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EE16B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деятельности администрации Советского района, органов администрации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Советского района, результаты оценки эффективности организации и функционирования антимонопольного комплаенса, об исполнении Плана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мероприятий по снижению рисков нарушения антимонопольного законодател</w:t>
      </w:r>
      <w:r w:rsidR="00954EE9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ьства в Советском районе на 2023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год.</w:t>
      </w:r>
    </w:p>
    <w:p w:rsidR="00C14E92" w:rsidRDefault="00C14E92" w:rsidP="00C14E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1343F3" w:rsidRPr="00A70AD2" w:rsidRDefault="001343F3" w:rsidP="001343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A70AD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2. Мероприятия по организации в Советском районе </w:t>
      </w:r>
    </w:p>
    <w:p w:rsidR="001343F3" w:rsidRPr="00A70AD2" w:rsidRDefault="001343F3" w:rsidP="001343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A70AD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системы внутреннего обеспечения соответствия требованиям антимонопольного законодательства</w:t>
      </w:r>
    </w:p>
    <w:p w:rsidR="002E27E5" w:rsidRPr="00FA76E6" w:rsidRDefault="002E27E5" w:rsidP="006E6907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;Times New Roman"/>
          <w:color w:val="00000A"/>
          <w:highlight w:val="yellow"/>
          <w:lang w:eastAsia="zh-CN"/>
        </w:rPr>
      </w:pPr>
    </w:p>
    <w:p w:rsidR="00140108" w:rsidRPr="00881A12" w:rsidRDefault="00140108" w:rsidP="006E6907">
      <w:pPr>
        <w:suppressAutoHyphens/>
        <w:spacing w:after="0" w:line="240" w:lineRule="auto"/>
        <w:ind w:firstLine="709"/>
        <w:jc w:val="both"/>
        <w:rPr>
          <w:rFonts w:ascii="Calibri" w:eastAsia="Calibri" w:hAnsi="Calibri" w:cs=";Times New Roman"/>
          <w:color w:val="00000A"/>
          <w:lang w:eastAsia="zh-CN"/>
        </w:rPr>
      </w:pP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В целях создания и организации антимонопольного комплаенса 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br/>
        <w:t xml:space="preserve">в </w:t>
      </w:r>
      <w:r w:rsidR="002E27E5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Советском районе 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осуществлены следующие мероприятия</w:t>
      </w:r>
      <w:r w:rsidR="00644DAB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</w:t>
      </w:r>
    </w:p>
    <w:p w:rsidR="00140108" w:rsidRPr="00881A12" w:rsidRDefault="00140108" w:rsidP="006E690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Приняты правовые акты:</w:t>
      </w:r>
    </w:p>
    <w:p w:rsidR="007213FC" w:rsidRPr="002F43BB" w:rsidRDefault="007213FC" w:rsidP="002F43BB">
      <w:pPr>
        <w:pStyle w:val="af9"/>
        <w:numPr>
          <w:ilvl w:val="0"/>
          <w:numId w:val="14"/>
        </w:numPr>
        <w:suppressAutoHyphens/>
        <w:ind w:left="0" w:firstLine="708"/>
        <w:jc w:val="both"/>
        <w:rPr>
          <w:rFonts w:eastAsia="Calibri"/>
          <w:color w:val="00000A"/>
          <w:sz w:val="28"/>
          <w:szCs w:val="28"/>
        </w:rPr>
      </w:pPr>
      <w:r w:rsidRPr="002F43BB">
        <w:rPr>
          <w:rFonts w:eastAsia="Calibri"/>
          <w:color w:val="00000A"/>
          <w:sz w:val="28"/>
          <w:szCs w:val="28"/>
        </w:rPr>
        <w:t>распоряжение администрации Советского района от 31.07.2019 244-р «Об антимонопольном комплаенсе в Советском районе»;</w:t>
      </w:r>
    </w:p>
    <w:p w:rsidR="007213FC" w:rsidRPr="00881A12" w:rsidRDefault="002F43BB" w:rsidP="007213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2) </w:t>
      </w:r>
      <w:r w:rsidR="007213FC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постановление администрации Советского района  от 13.05.2020              №837/НПА </w:t>
      </w:r>
      <w:r w:rsidR="007213FC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«О системе внутреннего обеспечения соответствия требованиям антимонопольного законодательства деятельности администрации Советского района</w:t>
      </w:r>
      <w:r w:rsidR="00604B4B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»</w:t>
      </w:r>
      <w:r w:rsidR="00755502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(далее постановление № 837/НПА)</w:t>
      </w:r>
      <w:r w:rsidR="00604B4B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923E95" w:rsidRPr="00881A12" w:rsidRDefault="00923E95" w:rsidP="007213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</w:t>
      </w:r>
      <w:r w:rsidR="008272B7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Между Департаментом экономического развития автономного округа и администрацией Советского района з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аключено </w:t>
      </w:r>
      <w:r w:rsidR="000A0EEB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Соглашение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 взаимодействии в системе антимонопольного комплаенса в Ханты Мансийском автономном округе-Югре </w:t>
      </w:r>
      <w:r w:rsidR="000A0EEB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от 29 апреля 2019 года (дополнительное соглашение 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от 25 августа 2020 года</w:t>
      </w:r>
      <w:r w:rsidR="000A0EEB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)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E4443A" w:rsidRDefault="008272B7" w:rsidP="00E4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>3</w:t>
      </w:r>
      <w:r w:rsidR="00037EDC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 Разработан и исполнен План мероприятий по снижению рисков нарушения антимонопольного законодател</w:t>
      </w:r>
      <w:r w:rsidR="00954EE9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ьства в Советском районе на 2023</w:t>
      </w:r>
      <w:r w:rsidR="00037EDC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год.</w:t>
      </w:r>
    </w:p>
    <w:p w:rsidR="00E4443A" w:rsidRPr="00E4443A" w:rsidRDefault="00E4443A" w:rsidP="00E4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     4. </w:t>
      </w:r>
      <w:r w:rsidR="00BB2558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Разработана, принята и исполняе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тся </w:t>
      </w:r>
      <w:r w:rsidR="00BB2558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«карта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» </w:t>
      </w:r>
      <w:r w:rsidR="00BB2558">
        <w:rPr>
          <w:rFonts w:ascii="Times New Roman" w:hAnsi="Times New Roman"/>
          <w:sz w:val="28"/>
          <w:szCs w:val="28"/>
          <w:highlight w:val="white"/>
        </w:rPr>
        <w:t>комплаенс-рисков и «дорожная карта</w:t>
      </w:r>
      <w:r>
        <w:rPr>
          <w:rFonts w:ascii="Times New Roman" w:hAnsi="Times New Roman"/>
          <w:sz w:val="28"/>
          <w:szCs w:val="28"/>
          <w:highlight w:val="white"/>
        </w:rPr>
        <w:t xml:space="preserve">» по снижению комплаенс-рисков, с указанием разработанных мер по их снижению. </w:t>
      </w:r>
    </w:p>
    <w:p w:rsidR="00E4443A" w:rsidRPr="00881A12" w:rsidRDefault="00E4443A" w:rsidP="007213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5456C4" w:rsidRPr="00881A12" w:rsidRDefault="007306A1" w:rsidP="00FD4F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lastRenderedPageBreak/>
        <w:tab/>
      </w:r>
      <w:r w:rsidR="00BB2558"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="005456C4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Определен порядок проведения экспертиз проектов нормативных правовых актов администрации Советского района и анализа действующих нормативных правовых актов администрации Советского района.</w:t>
      </w:r>
    </w:p>
    <w:p w:rsidR="00960676" w:rsidRPr="00881A12" w:rsidRDefault="00BB2558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="00960676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Создана рабочая группа </w:t>
      </w:r>
      <w:r w:rsidR="009B5E67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по реализации антимонопольного комплаенса в Советском районе.</w:t>
      </w:r>
    </w:p>
    <w:p w:rsidR="00756EDC" w:rsidRPr="00881A12" w:rsidRDefault="00BB2558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7</w:t>
      </w:r>
      <w:r w:rsidR="00756EDC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О</w:t>
      </w:r>
      <w:r w:rsidR="002C369A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пределено</w:t>
      </w:r>
      <w:r w:rsidR="00756EDC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2C369A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ответственное должностное лицо, осуществляющее</w:t>
      </w:r>
      <w:r w:rsidR="00756EDC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взаимодействие с Департаментом экономического развития Ханты-Мансийского автономного округа – Югры </w:t>
      </w:r>
      <w:r w:rsidR="002C369A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по вопросам функционирования антимонопольного комплаенса.</w:t>
      </w:r>
    </w:p>
    <w:p w:rsidR="006F46BE" w:rsidRDefault="00BB2558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8</w:t>
      </w:r>
      <w:r w:rsidR="00954EE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6F46BE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На официальном сайте органов местного самоуправления муниципального образования Советский район в информационно-телекоммуникационной сети «Интернет» в разделе деятельность администрации Советского района создан подраздел «Антимонопольный комплаенс»</w:t>
      </w:r>
      <w:r w:rsidR="00D84473" w:rsidRPr="00881A12">
        <w:t xml:space="preserve"> (</w:t>
      </w:r>
      <w:hyperlink r:id="rId8" w:history="1">
        <w:r w:rsidR="00D84473" w:rsidRPr="00881A12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https://adm.admsov.com/deyatelnost/anti-kom/na.php</w:t>
        </w:r>
      </w:hyperlink>
      <w:r w:rsidR="00D84473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). </w:t>
      </w:r>
      <w:r w:rsidR="0040248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</w:t>
      </w:r>
    </w:p>
    <w:p w:rsidR="00402481" w:rsidRPr="00881A12" w:rsidRDefault="00402481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Проводятся мероприятия, направленные на его наполнение и актуализацию.</w:t>
      </w:r>
    </w:p>
    <w:p w:rsidR="009D7421" w:rsidRPr="00881A12" w:rsidRDefault="00FD4F24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9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Проводится экспертиза проектов нормативных правовых актов администрации Советского района.</w:t>
      </w:r>
    </w:p>
    <w:p w:rsidR="009D7421" w:rsidRPr="00881A12" w:rsidRDefault="00FD4F24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10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Проводится анализ действующих нормативных правовых актов администрации Советского района.</w:t>
      </w:r>
    </w:p>
    <w:p w:rsidR="009D7421" w:rsidRPr="00881A12" w:rsidRDefault="00FD4F24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11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Проекты нормативных правовых актов администрации Советского района размещаются в сети Интернет на портале публичного обсуждения проектов и действующих нормативных правовых актов органов власти (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regulation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admhmao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ru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) для проведения общественной экспертизы и публичного обсуждения.</w:t>
      </w:r>
    </w:p>
    <w:p w:rsidR="00960676" w:rsidRPr="00881A12" w:rsidRDefault="00960676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EB2F39" w:rsidRPr="00881A12" w:rsidRDefault="007278F5" w:rsidP="006E33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Уполномоченным органом по организации и функционированию антимонопольного комплаенса в администрации Советского района являются:</w:t>
      </w:r>
    </w:p>
    <w:p w:rsidR="007278F5" w:rsidRPr="00881A12" w:rsidRDefault="007278F5" w:rsidP="006E33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юридическое управление</w:t>
      </w:r>
      <w:r w:rsidR="00E4028B"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;</w:t>
      </w:r>
    </w:p>
    <w:p w:rsidR="007278F5" w:rsidRPr="00881A12" w:rsidRDefault="007278F5" w:rsidP="006E33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управление экономического развития и инвестиций</w:t>
      </w:r>
      <w:r w:rsidR="006B1FC1"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6B1FC1" w:rsidRPr="00881A12" w:rsidRDefault="006B1FC1" w:rsidP="006E33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Оценку эффективности организации и функционирования антимонопольного комплаенса в администрации Советского района, органах администрации Советского района осуществляет рабочая группа по реализации антимонопольного комплаенса в Советском районе.</w:t>
      </w:r>
    </w:p>
    <w:p w:rsidR="006E334E" w:rsidRPr="00FA76E6" w:rsidRDefault="006E334E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E0C16" w:rsidRPr="00FA76E6" w:rsidRDefault="008E0C16" w:rsidP="006E3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E334E" w:rsidRPr="001E45C8" w:rsidRDefault="008E0C16" w:rsidP="006E3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C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E334E" w:rsidRPr="001E45C8">
        <w:rPr>
          <w:rFonts w:ascii="Times New Roman" w:eastAsia="Calibri" w:hAnsi="Times New Roman" w:cs="Times New Roman"/>
          <w:sz w:val="28"/>
          <w:szCs w:val="28"/>
        </w:rPr>
        <w:t>Выявление и оценка рисков нарушения антимонопольного законодательства</w:t>
      </w:r>
    </w:p>
    <w:p w:rsidR="006E334E" w:rsidRPr="001E45C8" w:rsidRDefault="006E334E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34E" w:rsidRPr="001E45C8" w:rsidRDefault="0067674C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В 2023</w:t>
      </w:r>
      <w:r w:rsidR="005220EB" w:rsidRPr="001E45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году проведена общественная экспертиза на предмет выявления возможных рисков нарушения антимонопольного законодательства на</w:t>
      </w:r>
      <w:r w:rsidR="001E45C8" w:rsidRPr="001E45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Интернет Портале в отношении </w:t>
      </w:r>
      <w:r w:rsidR="00B22C1D" w:rsidRPr="00B22C1D">
        <w:rPr>
          <w:rFonts w:ascii="Times New Roman" w:eastAsia="Calibri" w:hAnsi="Times New Roman" w:cs="Times New Roman"/>
          <w:sz w:val="28"/>
          <w:szCs w:val="28"/>
          <w:lang w:bidi="ru-RU"/>
        </w:rPr>
        <w:t>38</w:t>
      </w:r>
      <w:r w:rsidR="005220EB" w:rsidRPr="001E45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5220EB" w:rsidRPr="001E45C8">
        <w:rPr>
          <w:rFonts w:ascii="Times New Roman" w:eastAsia="Calibri" w:hAnsi="Times New Roman" w:cs="Times New Roman"/>
          <w:sz w:val="28"/>
          <w:szCs w:val="28"/>
        </w:rPr>
        <w:t>проектов МНПА.</w:t>
      </w:r>
    </w:p>
    <w:p w:rsidR="000050F0" w:rsidRPr="00234CF8" w:rsidRDefault="000050F0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CF8">
        <w:rPr>
          <w:rFonts w:ascii="Times New Roman" w:eastAsia="Calibri" w:hAnsi="Times New Roman" w:cs="Times New Roman"/>
          <w:sz w:val="28"/>
          <w:szCs w:val="28"/>
        </w:rPr>
        <w:t>В целях профилактики рисков нарушения антимонопольного законодательства в прое</w:t>
      </w:r>
      <w:r w:rsidR="0067674C">
        <w:rPr>
          <w:rFonts w:ascii="Times New Roman" w:eastAsia="Calibri" w:hAnsi="Times New Roman" w:cs="Times New Roman"/>
          <w:sz w:val="28"/>
          <w:szCs w:val="28"/>
        </w:rPr>
        <w:t>ктах НПА, действующих НПА в 2023</w:t>
      </w:r>
      <w:r w:rsidRPr="00234CF8">
        <w:rPr>
          <w:rFonts w:ascii="Times New Roman" w:eastAsia="Calibri" w:hAnsi="Times New Roman" w:cs="Times New Roman"/>
          <w:sz w:val="28"/>
          <w:szCs w:val="28"/>
        </w:rPr>
        <w:t xml:space="preserve"> году юридическим управлением администрации Советского района приняты </w:t>
      </w:r>
      <w:r w:rsidRPr="00234CF8">
        <w:rPr>
          <w:rFonts w:ascii="Times New Roman" w:eastAsia="Calibri" w:hAnsi="Times New Roman" w:cs="Times New Roman"/>
          <w:sz w:val="28"/>
          <w:szCs w:val="28"/>
        </w:rPr>
        <w:lastRenderedPageBreak/>
        <w:t>меры по исключению следующих рисков нарушения антимонопольного законодательства:</w:t>
      </w:r>
    </w:p>
    <w:p w:rsidR="00FA2BA7" w:rsidRPr="00234CF8" w:rsidRDefault="00FA2BA7" w:rsidP="00FA2BA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CF8">
        <w:rPr>
          <w:rFonts w:ascii="Times New Roman" w:hAnsi="Times New Roman" w:cs="Times New Roman"/>
          <w:sz w:val="28"/>
          <w:szCs w:val="28"/>
          <w:lang w:eastAsia="ru-RU"/>
        </w:rPr>
        <w:t>требование факта регистрации на территории Советского района или Ханты – Мансийского автономного округа – Югры, являющегося дискриминационным по отношению к хозяйствующим субъектам, осуществляющим такую же деятельность на указанных территориях и зарегистрированным за их пределами, что создает конкурентно неравные (дискриминационные) условия осуществления деятельности хозяйствующих субъектов на одном товарном рынке и может иметь своим результатом ограничение конкуренции;</w:t>
      </w:r>
    </w:p>
    <w:p w:rsidR="00FA2BA7" w:rsidRPr="00234CF8" w:rsidRDefault="00FA2BA7" w:rsidP="00FA2BA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CF8">
        <w:rPr>
          <w:rFonts w:ascii="Times New Roman" w:hAnsi="Times New Roman" w:cs="Times New Roman"/>
          <w:sz w:val="28"/>
          <w:szCs w:val="28"/>
          <w:lang w:eastAsia="ru-RU"/>
        </w:rPr>
        <w:t>требование об обязательном заверении печатью копий документов, являющегося дискриминационным по отношению к хозяйствующим субъектам, осуществляющим деятельность без печати, поскольку ограничивает круг получателей мер муниципальной поддержки, муниципальных услуг, учитывая, что в соответствии с законодательством РФ наличие печати у хозяйствующего субъекта является его правом;</w:t>
      </w:r>
    </w:p>
    <w:p w:rsidR="00FA2BA7" w:rsidRPr="00234CF8" w:rsidRDefault="00FA2BA7" w:rsidP="00FA2BA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CF8">
        <w:rPr>
          <w:rFonts w:ascii="Times New Roman" w:hAnsi="Times New Roman" w:cs="Times New Roman"/>
          <w:sz w:val="28"/>
          <w:szCs w:val="28"/>
          <w:lang w:eastAsia="ru-RU"/>
        </w:rPr>
        <w:t>требование к хозяйствующим субъектам относительно срока осуществления деятельности на территории Ханты – Мансийского автономного округа – Югры, Советского района, без указания обоснования необходимости установления такого требования, что создает конкурентно неравные (дискриминационные) условия осуществления деятельности хозяйствующих субъектов на одном товарном рынке и может иметь своим результатом ограничение конкуренции;</w:t>
      </w:r>
    </w:p>
    <w:p w:rsidR="00FA2BA7" w:rsidRPr="00234CF8" w:rsidRDefault="00FA2BA7" w:rsidP="00FA2BA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CF8">
        <w:rPr>
          <w:rFonts w:ascii="Times New Roman" w:hAnsi="Times New Roman" w:cs="Times New Roman"/>
          <w:sz w:val="28"/>
          <w:szCs w:val="28"/>
          <w:lang w:eastAsia="ru-RU"/>
        </w:rPr>
        <w:t>отсутствие порядка регистрации заявок (заявлений) хозяйствующих субъектов о предоставлении мер муниципальной поддержки и направлении уведомлений об их регистрации заявителям, что создает возможность неправомерного предоставления мер муниципальной поддержки хозяйствующим субъектам в зависимости от личной и (или) иной заинтересованности должностных лиц, ответственных за ее предоставление;</w:t>
      </w:r>
    </w:p>
    <w:p w:rsidR="00FA2BA7" w:rsidRPr="001E45C8" w:rsidRDefault="00FA2BA7" w:rsidP="00FA2BA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5C8">
        <w:rPr>
          <w:rFonts w:ascii="Times New Roman" w:hAnsi="Times New Roman" w:cs="Times New Roman"/>
          <w:sz w:val="28"/>
          <w:szCs w:val="28"/>
          <w:lang w:eastAsia="ru-RU"/>
        </w:rPr>
        <w:t>избыточные требования к перечню документов, которые могут быть получены посредством межведомственного запроса в соответствии с законодательством РФ либо не используемых при предоставлении мер муниципальной поддержки;</w:t>
      </w:r>
    </w:p>
    <w:p w:rsidR="00FA2BA7" w:rsidRPr="001E45C8" w:rsidRDefault="00FA2BA7" w:rsidP="00FA2BA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5C8">
        <w:rPr>
          <w:rFonts w:ascii="Times New Roman" w:hAnsi="Times New Roman" w:cs="Times New Roman"/>
          <w:sz w:val="28"/>
          <w:szCs w:val="28"/>
          <w:lang w:eastAsia="ru-RU"/>
        </w:rPr>
        <w:t>требование о наличии информации о хозяйствующем субъекте в определенном перечне, реестре или ином списке, включение в который носит добровольный характер и не является обязательным в соответствии с т</w:t>
      </w:r>
      <w:r w:rsidR="001E45C8" w:rsidRPr="001E45C8">
        <w:rPr>
          <w:rFonts w:ascii="Times New Roman" w:hAnsi="Times New Roman" w:cs="Times New Roman"/>
          <w:sz w:val="28"/>
          <w:szCs w:val="28"/>
          <w:lang w:eastAsia="ru-RU"/>
        </w:rPr>
        <w:t>ребованиями законодательства РФ;</w:t>
      </w:r>
    </w:p>
    <w:p w:rsidR="001E45C8" w:rsidRPr="00B92B64" w:rsidRDefault="001E45C8" w:rsidP="00FA2BA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B64">
        <w:rPr>
          <w:rFonts w:ascii="Times New Roman" w:hAnsi="Times New Roman" w:cs="Times New Roman"/>
          <w:sz w:val="28"/>
          <w:szCs w:val="28"/>
          <w:lang w:eastAsia="ru-RU"/>
        </w:rPr>
        <w:t>использование формулировок «может быть», «вправе», что допускает диспозитивное установление возможности совершения</w:t>
      </w:r>
      <w:r w:rsidR="00B92B64" w:rsidRPr="00B92B64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 в отношении получателей субсидии и устанавливает необоснованно широкие пределы усмотрения или возможности применения должностными лицами, по своему усмотрению, в том числе связанных с личной заинтересованностью, положений порядков;</w:t>
      </w:r>
    </w:p>
    <w:p w:rsidR="00B92B64" w:rsidRDefault="00B92B64" w:rsidP="00FA2BA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B64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формулировки «иные документы» в контексте исчерпывающего перечня документов, предоставляемых заявителем, не позволяет установить какие документы помимо уже указанных будут </w:t>
      </w:r>
      <w:r w:rsidRPr="00B92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подтверждать произведенные затраты, что в свою очередь представляет собой неопределенность оснований принятия решения должностным лицом, то есть широ</w:t>
      </w:r>
      <w:r w:rsidR="00402481">
        <w:rPr>
          <w:rFonts w:ascii="Times New Roman" w:hAnsi="Times New Roman" w:cs="Times New Roman"/>
          <w:sz w:val="28"/>
          <w:szCs w:val="28"/>
          <w:lang w:eastAsia="ru-RU"/>
        </w:rPr>
        <w:t>ту дискреционных полномочий;</w:t>
      </w:r>
    </w:p>
    <w:p w:rsidR="00402481" w:rsidRPr="00B92B64" w:rsidRDefault="00402481" w:rsidP="00FA2BA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преференций конкретной организации.</w:t>
      </w:r>
    </w:p>
    <w:p w:rsidR="00056F96" w:rsidRDefault="00056F96" w:rsidP="0057396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highlight w:val="yellow"/>
          <w:lang w:eastAsia="ru-RU"/>
        </w:rPr>
      </w:pPr>
    </w:p>
    <w:p w:rsidR="006A27ED" w:rsidRDefault="00E9223E" w:rsidP="00E922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E9223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В целях снижения рисков нарушения антимонопольного законодательства разработан  План мероприятий по снижению рисков нарушения антимонопольного законодател</w:t>
      </w:r>
      <w:r w:rsidR="0086748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ьства в Советском районе на 2023</w:t>
      </w:r>
      <w:r w:rsidRPr="00E9223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год</w:t>
      </w:r>
      <w:r w:rsidR="00B23C7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, мероприятия которого реализованы в течение года.</w:t>
      </w:r>
    </w:p>
    <w:p w:rsidR="00E9223E" w:rsidRDefault="00E9223E" w:rsidP="00E922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E9223E" w:rsidRPr="007C18EE" w:rsidRDefault="00E9223E" w:rsidP="00E922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highlight w:val="yellow"/>
          <w:lang w:eastAsia="ru-RU"/>
        </w:rPr>
      </w:pPr>
    </w:p>
    <w:p w:rsidR="00064387" w:rsidRPr="0019144C" w:rsidRDefault="005A1A01" w:rsidP="0057396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4</w:t>
      </w:r>
      <w:r w:rsidR="008E0C16"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. </w:t>
      </w:r>
      <w:r w:rsidR="007B6306"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Результаты оценки эффективности организации </w:t>
      </w:r>
      <w:r w:rsidR="008E0C16"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                                       </w:t>
      </w:r>
      <w:r w:rsidR="007B6306"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и функционирования антимонопольного комплаенса</w:t>
      </w:r>
    </w:p>
    <w:p w:rsidR="000050F0" w:rsidRPr="0019144C" w:rsidRDefault="000050F0" w:rsidP="0000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D60" w:rsidRDefault="000050F0" w:rsidP="0000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44C">
        <w:rPr>
          <w:rFonts w:ascii="Times New Roman" w:eastAsia="Calibri" w:hAnsi="Times New Roman" w:cs="Times New Roman"/>
          <w:sz w:val="28"/>
          <w:szCs w:val="28"/>
        </w:rPr>
        <w:t xml:space="preserve">В  целях исполнения п. 4.3 постановления № 837/НПА проведен анализ нарушений антимонопольного законодательства. </w:t>
      </w:r>
    </w:p>
    <w:p w:rsidR="000050F0" w:rsidRDefault="00BF7D60" w:rsidP="0000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0">
        <w:rPr>
          <w:rFonts w:ascii="Times New Roman" w:eastAsia="Calibri" w:hAnsi="Times New Roman" w:cs="Times New Roman"/>
          <w:sz w:val="28"/>
          <w:szCs w:val="28"/>
        </w:rPr>
        <w:t>По информации, предоставленной органами администрации Советского района, нарушения антимонопольного законодательства в деятельности администрации Советского района, органов админи</w:t>
      </w:r>
      <w:r w:rsidR="00E9022F">
        <w:rPr>
          <w:rFonts w:ascii="Times New Roman" w:eastAsia="Calibri" w:hAnsi="Times New Roman" w:cs="Times New Roman"/>
          <w:sz w:val="28"/>
          <w:szCs w:val="28"/>
        </w:rPr>
        <w:t>страции Советского района в 2023</w:t>
      </w:r>
      <w:r w:rsidRPr="00BF7D60">
        <w:rPr>
          <w:rFonts w:ascii="Times New Roman" w:eastAsia="Calibri" w:hAnsi="Times New Roman" w:cs="Times New Roman"/>
          <w:sz w:val="28"/>
          <w:szCs w:val="28"/>
        </w:rPr>
        <w:t xml:space="preserve"> году отсутствуют.</w:t>
      </w:r>
    </w:p>
    <w:p w:rsidR="006A27ED" w:rsidRDefault="006A27ED" w:rsidP="0000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306" w:rsidRPr="0019144C" w:rsidRDefault="00A70AD2" w:rsidP="00A70AD2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92C97" w:rsidRPr="0019144C" w:rsidRDefault="00192C97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Информация об оценке достижения ключевых показателей эффективности антимонопольного законодательства</w:t>
      </w:r>
    </w:p>
    <w:p w:rsidR="005F7F25" w:rsidRPr="0019144C" w:rsidRDefault="005F7F25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tbl>
      <w:tblPr>
        <w:tblStyle w:val="aff4"/>
        <w:tblW w:w="9747" w:type="dxa"/>
        <w:tblLayout w:type="fixed"/>
        <w:tblLook w:val="04A0" w:firstRow="1" w:lastRow="0" w:firstColumn="1" w:lastColumn="0" w:noHBand="0" w:noVBand="1"/>
      </w:tblPr>
      <w:tblGrid>
        <w:gridCol w:w="789"/>
        <w:gridCol w:w="3778"/>
        <w:gridCol w:w="1456"/>
        <w:gridCol w:w="1456"/>
        <w:gridCol w:w="2268"/>
      </w:tblGrid>
      <w:tr w:rsidR="00E4028B" w:rsidRPr="0019144C" w:rsidTr="00F77E92">
        <w:tc>
          <w:tcPr>
            <w:tcW w:w="789" w:type="dxa"/>
          </w:tcPr>
          <w:p w:rsidR="00E4028B" w:rsidRPr="0019144C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8" w:type="dxa"/>
          </w:tcPr>
          <w:p w:rsidR="00D757AA" w:rsidRPr="0019144C" w:rsidRDefault="00D757AA" w:rsidP="00D757AA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Наименование </w:t>
            </w:r>
          </w:p>
          <w:p w:rsidR="00E4028B" w:rsidRPr="0019144C" w:rsidRDefault="00D757AA" w:rsidP="00D757AA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показателя</w:t>
            </w:r>
            <w:r w:rsidR="00E4028B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6" w:type="dxa"/>
          </w:tcPr>
          <w:p w:rsidR="00E4028B" w:rsidRPr="0019144C" w:rsidRDefault="00357E4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2022</w:t>
            </w:r>
            <w:r w:rsidR="00E4028B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56" w:type="dxa"/>
          </w:tcPr>
          <w:p w:rsidR="00E4028B" w:rsidRPr="0019144C" w:rsidRDefault="00357E4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2023</w:t>
            </w:r>
            <w:r w:rsidR="00E4028B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E4028B" w:rsidRPr="0019144C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Динамика роста/</w:t>
            </w:r>
          </w:p>
          <w:p w:rsidR="00E4028B" w:rsidRPr="0019144C" w:rsidRDefault="00E4028B" w:rsidP="00270D9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снижения</w:t>
            </w:r>
          </w:p>
        </w:tc>
      </w:tr>
      <w:tr w:rsidR="00E4028B" w:rsidRPr="0019144C" w:rsidTr="00F77E92">
        <w:tc>
          <w:tcPr>
            <w:tcW w:w="789" w:type="dxa"/>
          </w:tcPr>
          <w:p w:rsidR="00E4028B" w:rsidRPr="0019144C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8" w:type="dxa"/>
          </w:tcPr>
          <w:p w:rsidR="00E4028B" w:rsidRPr="0019144C" w:rsidRDefault="00035771" w:rsidP="00D47C71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Количество нарушений антимонопольного законодательства (ст.15-17 Федерального закона от 26.07.2006 № 135-ФЗ</w:t>
            </w:r>
            <w:r w:rsidR="00763A1F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«О защите конкуренции»</w:t>
            </w: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6" w:type="dxa"/>
          </w:tcPr>
          <w:p w:rsidR="00E4028B" w:rsidRPr="0019144C" w:rsidRDefault="00066437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6" w:type="dxa"/>
          </w:tcPr>
          <w:p w:rsidR="00E4028B" w:rsidRPr="0019144C" w:rsidRDefault="00F77E92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E4028B" w:rsidRPr="0019144C" w:rsidRDefault="00F77E92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</w:t>
            </w:r>
            <w:r w:rsidR="005771D0" w:rsidRPr="0019144C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инамика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отсутствует, стабильный уровень соблюдения антимонопольного законодательства</w:t>
            </w:r>
          </w:p>
        </w:tc>
      </w:tr>
      <w:tr w:rsidR="00E4028B" w:rsidRPr="0019144C" w:rsidTr="00F77E92">
        <w:tc>
          <w:tcPr>
            <w:tcW w:w="789" w:type="dxa"/>
          </w:tcPr>
          <w:p w:rsidR="00E4028B" w:rsidRPr="0019144C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8" w:type="dxa"/>
          </w:tcPr>
          <w:p w:rsidR="00E4028B" w:rsidRPr="0019144C" w:rsidRDefault="0063360A" w:rsidP="00D47C71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Количество проектов </w:t>
            </w:r>
            <w:r w:rsidR="008D5F8D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НПА, в которых выявлены положения, содержащие возможные риски нарушения</w:t>
            </w:r>
            <w:r w:rsidR="0019144C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антимонопольного законодательства</w:t>
            </w:r>
          </w:p>
        </w:tc>
        <w:tc>
          <w:tcPr>
            <w:tcW w:w="1456" w:type="dxa"/>
          </w:tcPr>
          <w:p w:rsidR="00E4028B" w:rsidRPr="0019144C" w:rsidRDefault="00357E4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6" w:type="dxa"/>
          </w:tcPr>
          <w:p w:rsidR="00E4028B" w:rsidRPr="0019144C" w:rsidRDefault="00357E4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F070C0" w:rsidRDefault="00357E4D" w:rsidP="00F070C0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положительная</w:t>
            </w:r>
          </w:p>
          <w:p w:rsidR="00E4028B" w:rsidRPr="0019144C" w:rsidRDefault="0019144C" w:rsidP="00F070C0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динамика </w:t>
            </w:r>
          </w:p>
        </w:tc>
      </w:tr>
      <w:tr w:rsidR="008D5F8D" w:rsidRPr="0019144C" w:rsidTr="00F77E92">
        <w:tc>
          <w:tcPr>
            <w:tcW w:w="789" w:type="dxa"/>
          </w:tcPr>
          <w:p w:rsidR="008D5F8D" w:rsidRPr="0019144C" w:rsidRDefault="008D5F8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8" w:type="dxa"/>
          </w:tcPr>
          <w:p w:rsidR="008D5F8D" w:rsidRPr="0019144C" w:rsidRDefault="008D5F8D" w:rsidP="008D5F8D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Количество  НПА, в которых выявлены положения, содержащие возможные риски нарушения</w:t>
            </w:r>
            <w:r w:rsidR="0019144C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антимонопольного законодательства</w:t>
            </w:r>
          </w:p>
        </w:tc>
        <w:tc>
          <w:tcPr>
            <w:tcW w:w="1456" w:type="dxa"/>
          </w:tcPr>
          <w:p w:rsidR="008D5F8D" w:rsidRPr="0019144C" w:rsidRDefault="00BA2FCC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6" w:type="dxa"/>
          </w:tcPr>
          <w:p w:rsidR="008D5F8D" w:rsidRPr="0019144C" w:rsidRDefault="00357E4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A2FCC" w:rsidRDefault="00BA2FCC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отрицательная</w:t>
            </w:r>
          </w:p>
          <w:p w:rsidR="008D5F8D" w:rsidRDefault="00357E4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</w:t>
            </w:r>
            <w:r w:rsidR="0053621A" w:rsidRPr="0053621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инамика</w:t>
            </w:r>
          </w:p>
          <w:p w:rsidR="00357E4D" w:rsidRPr="0019144C" w:rsidRDefault="00357E4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007DE" w:rsidRPr="007C18EE" w:rsidRDefault="002007DE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highlight w:val="yellow"/>
          <w:lang w:eastAsia="ru-RU"/>
        </w:rPr>
      </w:pPr>
    </w:p>
    <w:p w:rsidR="00440E4D" w:rsidRDefault="00440E4D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lastRenderedPageBreak/>
        <w:tab/>
        <w:t>В отчетном периоде наблюдается</w:t>
      </w:r>
      <w:r w:rsidR="009B5A4C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: </w:t>
      </w:r>
    </w:p>
    <w:p w:rsidR="00440E4D" w:rsidRDefault="00C65E4A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1)</w:t>
      </w:r>
      <w:r w:rsidR="00440E4D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EF0B4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отсутствие нарушения</w:t>
      </w:r>
      <w:r w:rsidR="00440E4D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антимонопольного законодательства (ст.15-17 Федерального закона от 26.07.2006 № 135-ФЗ);</w:t>
      </w:r>
    </w:p>
    <w:p w:rsidR="009C70E2" w:rsidRDefault="00C65E4A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2)</w:t>
      </w:r>
      <w:r w:rsidR="00B4712A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снижение</w:t>
      </w:r>
      <w:r w:rsidR="009C70E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количества</w:t>
      </w:r>
      <w:r w:rsidR="009C70E2" w:rsidRPr="009C70E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проектов  НПА, в которых выявлены положения, содержащие возможные риски нарушения антимонопольного законодательства</w:t>
      </w:r>
      <w:r w:rsidR="00BA2FC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;</w:t>
      </w:r>
    </w:p>
    <w:p w:rsidR="00BA2FCC" w:rsidRDefault="00BA2FCC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         3) рост количества НПА, в которых выявлены положения, содержащие возможные риски нарушения антимонопольного законодательства.</w:t>
      </w:r>
    </w:p>
    <w:p w:rsidR="00EF0B40" w:rsidRPr="009B5A4C" w:rsidRDefault="00C65E4A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</w:r>
    </w:p>
    <w:p w:rsidR="00E15149" w:rsidRPr="00F83E59" w:rsidRDefault="00E15149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Постановлением </w:t>
      </w:r>
      <w:r w:rsidRPr="00F83E5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№837/НПА </w:t>
      </w:r>
      <w:r w:rsidRPr="00F83E59">
        <w:rPr>
          <w:rFonts w:ascii="Times New Roman" w:eastAsia="Calibri" w:hAnsi="Times New Roman" w:cs="Times New Roman"/>
          <w:color w:val="00000A"/>
          <w:sz w:val="28"/>
          <w:szCs w:val="28"/>
        </w:rPr>
        <w:t>установлены ключевые показатели эффективности антимонопольного законодательства:</w:t>
      </w:r>
    </w:p>
    <w:p w:rsidR="005F7F25" w:rsidRPr="00F83E59" w:rsidRDefault="00E15149" w:rsidP="00E151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 xml:space="preserve">1. </w:t>
      </w:r>
      <w:r w:rsidR="002007DE"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Коэффициент снижения количества нарушений антимонопольного законодательства администрации Советского района, органов администрации Советского района, наделенных правами юридического лица</w:t>
      </w:r>
      <w:r w:rsidR="00A13D9B"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(КСН)</w:t>
      </w:r>
      <w:r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  <w:r w:rsidR="00E051B1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В 2023</w:t>
      </w:r>
      <w:r w:rsidR="00BF5CB2"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году КСН=0.</w:t>
      </w:r>
    </w:p>
    <w:p w:rsidR="002007DE" w:rsidRPr="003F2EFF" w:rsidRDefault="00E15149" w:rsidP="00E151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 xml:space="preserve">2. </w:t>
      </w:r>
      <w:r w:rsidR="002007DE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Доля проектов НПА, проектов приказов в которых выявлены риски нарушения антимонопольного законодательства</w:t>
      </w:r>
      <w:r w:rsidR="00A13D9B" w:rsidRPr="003F2EFF">
        <w:rPr>
          <w:sz w:val="24"/>
          <w:szCs w:val="24"/>
        </w:rPr>
        <w:t xml:space="preserve"> </w:t>
      </w:r>
      <w:r w:rsidR="007D55DB" w:rsidRPr="003F2EFF">
        <w:rPr>
          <w:sz w:val="24"/>
          <w:szCs w:val="24"/>
        </w:rPr>
        <w:t>(</w:t>
      </w:r>
      <w:r w:rsidR="00A13D9B" w:rsidRPr="003F2EFF">
        <w:rPr>
          <w:rFonts w:ascii="Times New Roman" w:eastAsia="Calibri" w:hAnsi="Times New Roman" w:cs="Times New Roman"/>
          <w:sz w:val="28"/>
          <w:szCs w:val="28"/>
        </w:rPr>
        <w:t>Дпнпа</w:t>
      </w:r>
      <w:r w:rsidR="007D55DB" w:rsidRPr="003F2EFF">
        <w:rPr>
          <w:rFonts w:ascii="Times New Roman" w:eastAsia="Calibri" w:hAnsi="Times New Roman" w:cs="Times New Roman"/>
          <w:sz w:val="28"/>
          <w:szCs w:val="28"/>
        </w:rPr>
        <w:t>)</w:t>
      </w:r>
      <w:r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  <w:r w:rsidR="00E051B1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В 2023</w:t>
      </w:r>
      <w:r w:rsidR="00BF5CB2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году </w:t>
      </w:r>
      <w:r w:rsidR="00E051B1">
        <w:rPr>
          <w:rFonts w:ascii="Times New Roman" w:eastAsia="Calibri" w:hAnsi="Times New Roman" w:cs="Times New Roman"/>
          <w:sz w:val="28"/>
          <w:szCs w:val="28"/>
        </w:rPr>
        <w:t>Дпнпа=0</w:t>
      </w:r>
      <w:r w:rsidR="00BF5CB2" w:rsidRPr="003F2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CB2" w:rsidRPr="003F2EFF" w:rsidRDefault="00E15149" w:rsidP="00156B3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3. </w:t>
      </w:r>
      <w:r w:rsidR="002007DE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Доля НПА, приказов, в которых выявлены риски нарушения </w:t>
      </w:r>
      <w:r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а</w:t>
      </w:r>
      <w:r w:rsidR="002007DE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нтимонопольного законодательства</w:t>
      </w:r>
      <w:r w:rsidR="00A13D9B" w:rsidRPr="003F2EFF">
        <w:rPr>
          <w:sz w:val="24"/>
          <w:szCs w:val="24"/>
        </w:rPr>
        <w:t xml:space="preserve"> </w:t>
      </w:r>
      <w:r w:rsidR="007D55DB" w:rsidRPr="003F2EFF">
        <w:rPr>
          <w:sz w:val="24"/>
          <w:szCs w:val="24"/>
        </w:rPr>
        <w:t>(</w:t>
      </w:r>
      <w:r w:rsidR="00A13D9B" w:rsidRPr="003F2EFF">
        <w:rPr>
          <w:rFonts w:ascii="Times New Roman" w:eastAsia="Calibri" w:hAnsi="Times New Roman" w:cs="Times New Roman"/>
          <w:sz w:val="28"/>
          <w:szCs w:val="28"/>
        </w:rPr>
        <w:t>Днпа</w:t>
      </w:r>
      <w:r w:rsidR="007D55DB" w:rsidRPr="003F2EFF">
        <w:rPr>
          <w:rFonts w:ascii="Times New Roman" w:eastAsia="Calibri" w:hAnsi="Times New Roman" w:cs="Times New Roman"/>
          <w:sz w:val="28"/>
          <w:szCs w:val="28"/>
        </w:rPr>
        <w:t>)</w:t>
      </w:r>
      <w:r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  <w:r w:rsidR="00BF5CB2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E051B1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В 2023</w:t>
      </w:r>
      <w:r w:rsidR="00BF5CB2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году </w:t>
      </w:r>
      <w:r w:rsidR="00BF5CB2" w:rsidRPr="003F2EFF">
        <w:rPr>
          <w:rFonts w:ascii="Times New Roman" w:eastAsia="Calibri" w:hAnsi="Times New Roman" w:cs="Times New Roman"/>
          <w:sz w:val="28"/>
          <w:szCs w:val="28"/>
        </w:rPr>
        <w:t>Днпа=0.</w:t>
      </w:r>
    </w:p>
    <w:p w:rsidR="001E46EC" w:rsidRPr="003F2EFF" w:rsidRDefault="001E46EC" w:rsidP="001E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EFF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расчета показателей функционирования антимонопольного комплаенса в деятельности органов местного самоуправления муниципальных образований Ханты-Мансийского автономного округа – Югры, изложенных в До</w:t>
      </w:r>
      <w:r w:rsidR="00F83E59" w:rsidRPr="003F2EFF">
        <w:rPr>
          <w:rFonts w:ascii="Times New Roman" w:hAnsi="Times New Roman" w:cs="Times New Roman"/>
          <w:sz w:val="28"/>
          <w:szCs w:val="28"/>
          <w:lang w:eastAsia="ru-RU"/>
        </w:rPr>
        <w:t>кладе об антимонопольном комплаенсе в Ханты-Мансийском автономном округе –</w:t>
      </w:r>
      <w:r w:rsidR="00B21717">
        <w:rPr>
          <w:rFonts w:ascii="Times New Roman" w:hAnsi="Times New Roman" w:cs="Times New Roman"/>
          <w:sz w:val="28"/>
          <w:szCs w:val="28"/>
          <w:lang w:eastAsia="ru-RU"/>
        </w:rPr>
        <w:t xml:space="preserve"> Югре, Советский район набрал 16</w:t>
      </w:r>
      <w:r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 баллов, что является средним уровнем функционирования антимонопо</w:t>
      </w:r>
      <w:r w:rsidR="00B21717">
        <w:rPr>
          <w:rFonts w:ascii="Times New Roman" w:hAnsi="Times New Roman" w:cs="Times New Roman"/>
          <w:sz w:val="28"/>
          <w:szCs w:val="28"/>
          <w:lang w:eastAsia="ru-RU"/>
        </w:rPr>
        <w:t>льного комплаенса, в 2022</w:t>
      </w:r>
      <w:r w:rsidR="003F2EFF"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21717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3F2EFF"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 баллов (средний</w:t>
      </w:r>
      <w:r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уровень). Высоким уровень функционирования антимонопольного комплаенса является п</w:t>
      </w:r>
      <w:r w:rsidR="00B21717">
        <w:rPr>
          <w:rFonts w:ascii="Times New Roman" w:hAnsi="Times New Roman" w:cs="Times New Roman"/>
          <w:sz w:val="28"/>
          <w:szCs w:val="28"/>
          <w:lang w:eastAsia="ru-RU"/>
        </w:rPr>
        <w:t>ри количестве баллов от 16 до 20</w:t>
      </w:r>
      <w:r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E46EC" w:rsidRPr="003F2EFF" w:rsidRDefault="003F2EFF" w:rsidP="001E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</w:t>
      </w:r>
      <w:r w:rsidR="001E46EC" w:rsidRPr="003F2EFF">
        <w:rPr>
          <w:rFonts w:ascii="Times New Roman" w:hAnsi="Times New Roman" w:cs="Times New Roman"/>
          <w:sz w:val="28"/>
          <w:szCs w:val="28"/>
          <w:lang w:eastAsia="ru-RU"/>
        </w:rPr>
        <w:t>изложенное, с</w:t>
      </w:r>
      <w:r w:rsidR="00B21717">
        <w:rPr>
          <w:rFonts w:ascii="Times New Roman" w:hAnsi="Times New Roman" w:cs="Times New Roman"/>
          <w:sz w:val="28"/>
          <w:szCs w:val="28"/>
          <w:lang w:eastAsia="ru-RU"/>
        </w:rPr>
        <w:t>ледует, что в 2023</w:t>
      </w:r>
      <w:bookmarkStart w:id="0" w:name="_GoBack"/>
      <w:bookmarkEnd w:id="0"/>
      <w:r w:rsidR="001E46EC"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 году имеется положительная динамика функционирования антимонопольного комплаенса в Советском районе.</w:t>
      </w:r>
    </w:p>
    <w:p w:rsidR="002007DE" w:rsidRPr="00EF0B40" w:rsidRDefault="002007D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highlight w:val="yellow"/>
          <w:lang w:eastAsia="ru-RU"/>
        </w:rPr>
      </w:pPr>
    </w:p>
    <w:p w:rsidR="009D0CB3" w:rsidRPr="00B269F7" w:rsidRDefault="005A1A01" w:rsidP="007521B2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B269F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5</w:t>
      </w:r>
      <w:r w:rsidR="007521B2" w:rsidRPr="00B269F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 Выводы и предложения о повышении эффективности функционирования антимонопольного законодательства</w:t>
      </w:r>
      <w:r w:rsidR="007521B2" w:rsidRPr="00B269F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 деятельности администрации Советского района, органов администрации </w:t>
      </w:r>
    </w:p>
    <w:p w:rsidR="00FE07DE" w:rsidRPr="00B269F7" w:rsidRDefault="007521B2" w:rsidP="007521B2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B269F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Советского района</w:t>
      </w:r>
    </w:p>
    <w:p w:rsidR="00FE07DE" w:rsidRPr="00B269F7" w:rsidRDefault="00FE07D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FE07DE" w:rsidRPr="00B269F7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B269F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В администрации Советского района, органах администраци</w:t>
      </w:r>
      <w:r w:rsidR="00D71EC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и Советского района внедрена и функционирует система</w:t>
      </w:r>
      <w:r w:rsidRPr="00B269F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законодательства.</w:t>
      </w:r>
    </w:p>
    <w:p w:rsidR="0042587E" w:rsidRPr="00B269F7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269F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Разработаны нормативные акты в сфере антимонопольного законодательства, создан раздел «Антимонопольный комплаенс»</w:t>
      </w: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на </w:t>
      </w: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официальном сайте органов местного самоуправления муниципального образования Советский район.</w:t>
      </w:r>
    </w:p>
    <w:p w:rsidR="0042587E" w:rsidRPr="00B269F7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Урегулировано взаимодействие структурных подразделений по вопросам </w:t>
      </w:r>
      <w:r w:rsidR="00D71EC5">
        <w:rPr>
          <w:rFonts w:ascii="Times New Roman" w:eastAsia="Calibri" w:hAnsi="Times New Roman" w:cs="Times New Roman"/>
          <w:color w:val="00000A"/>
          <w:sz w:val="28"/>
          <w:szCs w:val="28"/>
        </w:rPr>
        <w:t>профилактики нарушений</w:t>
      </w: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антимонопольного законодательства и антимонопольного ко</w:t>
      </w:r>
      <w:r w:rsidR="00C22849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мплаенса.</w:t>
      </w:r>
    </w:p>
    <w:p w:rsidR="00C22849" w:rsidRPr="00B269F7" w:rsidRDefault="00C22849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Осуществлено ознакомление муниципальных служащих с антимонопольным комплаенсом.</w:t>
      </w:r>
    </w:p>
    <w:p w:rsidR="00C22849" w:rsidRPr="00B269F7" w:rsidRDefault="004A45EF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В целях улучшения эффективности функционирования антимонопольного комплаенса в Советском районе планируется:</w:t>
      </w:r>
    </w:p>
    <w:p w:rsidR="004C01D7" w:rsidRPr="00B269F7" w:rsidRDefault="00D71EC5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1) </w:t>
      </w:r>
      <w:r w:rsidR="004C01D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осуществлять мониторинг судебной практики по выявляемым нарушениям антимонопольного законодательства с целью недопущения совершения аналогичных нарушений;</w:t>
      </w:r>
    </w:p>
    <w:p w:rsidR="004C01D7" w:rsidRPr="00B269F7" w:rsidRDefault="00D71EC5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2) </w:t>
      </w:r>
      <w:r w:rsidR="00B33093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усилить контроль соблюдения антимонопольного законодательства при принятии управленческих решений,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принятии НПА, </w:t>
      </w:r>
      <w:r w:rsidR="00B33093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 также при заключении контрактов (закупок);</w:t>
      </w:r>
    </w:p>
    <w:p w:rsidR="00975C85" w:rsidRPr="00B269F7" w:rsidRDefault="00D71EC5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3) </w:t>
      </w:r>
      <w:r w:rsidR="00975C85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размещать проекты нормативных правовых актов</w:t>
      </w:r>
      <w:r w:rsidR="00D926DF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на Портале проектов нормативных правовых актов 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(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regulation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admhmao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ru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) в целях </w:t>
      </w:r>
      <w:r w:rsidR="006E3F12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проведения их общественной экспертизы и публичного обсуждения на предмет возможного нарушения антимонопольного законодательства;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B33093" w:rsidRDefault="00D71EC5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4) </w:t>
      </w:r>
      <w:r w:rsidR="004C6C53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повышать квалификацию муниципальных служащих в области практики применения антимонопольного законодательства.</w:t>
      </w:r>
    </w:p>
    <w:p w:rsidR="00FE07DE" w:rsidRPr="005F7F25" w:rsidRDefault="00FE07D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sectPr w:rsidR="00FE07DE" w:rsidRPr="005F7F25" w:rsidSect="00AD6321">
      <w:headerReference w:type="default" r:id="rId9"/>
      <w:headerReference w:type="first" r:id="rId10"/>
      <w:pgSz w:w="11906" w:h="16838"/>
      <w:pgMar w:top="851" w:right="1276" w:bottom="851" w:left="1559" w:header="567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CC" w:rsidRDefault="003D38CC" w:rsidP="007A528B">
      <w:pPr>
        <w:spacing w:after="0" w:line="240" w:lineRule="auto"/>
      </w:pPr>
      <w:r>
        <w:separator/>
      </w:r>
    </w:p>
  </w:endnote>
  <w:endnote w:type="continuationSeparator" w:id="0">
    <w:p w:rsidR="003D38CC" w:rsidRDefault="003D38CC" w:rsidP="007A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442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CC" w:rsidRDefault="003D38CC" w:rsidP="007A528B">
      <w:pPr>
        <w:spacing w:after="0" w:line="240" w:lineRule="auto"/>
      </w:pPr>
      <w:r>
        <w:separator/>
      </w:r>
    </w:p>
  </w:footnote>
  <w:footnote w:type="continuationSeparator" w:id="0">
    <w:p w:rsidR="003D38CC" w:rsidRDefault="003D38CC" w:rsidP="007A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D6" w:rsidRDefault="00465499">
    <w:pPr>
      <w:pStyle w:val="af5"/>
      <w:jc w:val="center"/>
    </w:pPr>
    <w:r>
      <w:fldChar w:fldCharType="begin"/>
    </w:r>
    <w:r w:rsidR="00467ED6">
      <w:instrText xml:space="preserve"> PAGE </w:instrText>
    </w:r>
    <w:r>
      <w:fldChar w:fldCharType="separate"/>
    </w:r>
    <w:r w:rsidR="00B21717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D6" w:rsidRDefault="00467ED6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6"/>
        </w:tabs>
        <w:ind w:left="4265" w:hanging="72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E85C80"/>
    <w:multiLevelType w:val="hybridMultilevel"/>
    <w:tmpl w:val="BA6E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5326B"/>
    <w:multiLevelType w:val="multilevel"/>
    <w:tmpl w:val="D862C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BA143C6"/>
    <w:multiLevelType w:val="hybridMultilevel"/>
    <w:tmpl w:val="93302FB6"/>
    <w:lvl w:ilvl="0" w:tplc="8C52B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6753D0"/>
    <w:multiLevelType w:val="hybridMultilevel"/>
    <w:tmpl w:val="37481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A1004A"/>
    <w:multiLevelType w:val="hybridMultilevel"/>
    <w:tmpl w:val="D0C825D6"/>
    <w:lvl w:ilvl="0" w:tplc="B3BE2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040A0B"/>
    <w:multiLevelType w:val="hybridMultilevel"/>
    <w:tmpl w:val="6066C312"/>
    <w:lvl w:ilvl="0" w:tplc="FD400A92">
      <w:start w:val="1"/>
      <w:numFmt w:val="decimal"/>
      <w:lvlText w:val="5.%1."/>
      <w:lvlJc w:val="left"/>
      <w:pPr>
        <w:ind w:left="447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ED4836"/>
    <w:multiLevelType w:val="multilevel"/>
    <w:tmpl w:val="160E58D6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D94423B"/>
    <w:multiLevelType w:val="hybridMultilevel"/>
    <w:tmpl w:val="329C06C0"/>
    <w:lvl w:ilvl="0" w:tplc="60F640CC">
      <w:start w:val="1"/>
      <w:numFmt w:val="decimal"/>
      <w:lvlText w:val="%1."/>
      <w:lvlJc w:val="left"/>
      <w:pPr>
        <w:ind w:left="1500" w:hanging="360"/>
      </w:pPr>
    </w:lvl>
    <w:lvl w:ilvl="1" w:tplc="6472D9EA">
      <w:start w:val="1"/>
      <w:numFmt w:val="lowerLetter"/>
      <w:lvlText w:val="%2."/>
      <w:lvlJc w:val="left"/>
      <w:pPr>
        <w:ind w:left="2220" w:hanging="360"/>
      </w:pPr>
    </w:lvl>
    <w:lvl w:ilvl="2" w:tplc="8B387376">
      <w:start w:val="1"/>
      <w:numFmt w:val="lowerRoman"/>
      <w:lvlText w:val="%3."/>
      <w:lvlJc w:val="right"/>
      <w:pPr>
        <w:ind w:left="2940" w:hanging="180"/>
      </w:pPr>
    </w:lvl>
    <w:lvl w:ilvl="3" w:tplc="D1008B90">
      <w:start w:val="1"/>
      <w:numFmt w:val="decimal"/>
      <w:lvlText w:val="%4."/>
      <w:lvlJc w:val="left"/>
      <w:pPr>
        <w:ind w:left="3660" w:hanging="360"/>
      </w:pPr>
    </w:lvl>
    <w:lvl w:ilvl="4" w:tplc="A32C7CC8">
      <w:start w:val="1"/>
      <w:numFmt w:val="lowerLetter"/>
      <w:lvlText w:val="%5."/>
      <w:lvlJc w:val="left"/>
      <w:pPr>
        <w:ind w:left="4380" w:hanging="360"/>
      </w:pPr>
    </w:lvl>
    <w:lvl w:ilvl="5" w:tplc="7AD00F8A">
      <w:start w:val="1"/>
      <w:numFmt w:val="lowerRoman"/>
      <w:lvlText w:val="%6."/>
      <w:lvlJc w:val="right"/>
      <w:pPr>
        <w:ind w:left="5100" w:hanging="180"/>
      </w:pPr>
    </w:lvl>
    <w:lvl w:ilvl="6" w:tplc="8FA673F2">
      <w:start w:val="1"/>
      <w:numFmt w:val="decimal"/>
      <w:lvlText w:val="%7."/>
      <w:lvlJc w:val="left"/>
      <w:pPr>
        <w:ind w:left="5820" w:hanging="360"/>
      </w:pPr>
    </w:lvl>
    <w:lvl w:ilvl="7" w:tplc="9B766824">
      <w:start w:val="1"/>
      <w:numFmt w:val="lowerLetter"/>
      <w:lvlText w:val="%8."/>
      <w:lvlJc w:val="left"/>
      <w:pPr>
        <w:ind w:left="6540" w:hanging="360"/>
      </w:pPr>
    </w:lvl>
    <w:lvl w:ilvl="8" w:tplc="9A22AE24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E6E73AE"/>
    <w:multiLevelType w:val="hybridMultilevel"/>
    <w:tmpl w:val="766EC2D4"/>
    <w:lvl w:ilvl="0" w:tplc="D4DA3848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CE01BF"/>
    <w:multiLevelType w:val="multilevel"/>
    <w:tmpl w:val="9438AB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bCs/>
        <w:i w:val="0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03B5650"/>
    <w:multiLevelType w:val="hybridMultilevel"/>
    <w:tmpl w:val="04A6B036"/>
    <w:lvl w:ilvl="0" w:tplc="00923D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3312D8"/>
    <w:multiLevelType w:val="hybridMultilevel"/>
    <w:tmpl w:val="3B1AE33E"/>
    <w:lvl w:ilvl="0" w:tplc="8C82CE1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EA4"/>
    <w:rsid w:val="000050F0"/>
    <w:rsid w:val="00013B69"/>
    <w:rsid w:val="00025610"/>
    <w:rsid w:val="00035771"/>
    <w:rsid w:val="00037EDC"/>
    <w:rsid w:val="000425CD"/>
    <w:rsid w:val="000522D7"/>
    <w:rsid w:val="00055473"/>
    <w:rsid w:val="00056F96"/>
    <w:rsid w:val="00064387"/>
    <w:rsid w:val="0006513E"/>
    <w:rsid w:val="00066437"/>
    <w:rsid w:val="000805C5"/>
    <w:rsid w:val="000839B4"/>
    <w:rsid w:val="000A0EEB"/>
    <w:rsid w:val="000A46E0"/>
    <w:rsid w:val="000A78BD"/>
    <w:rsid w:val="000D4ADC"/>
    <w:rsid w:val="000D4B59"/>
    <w:rsid w:val="000F2C1A"/>
    <w:rsid w:val="00114F1E"/>
    <w:rsid w:val="001249F0"/>
    <w:rsid w:val="001332B2"/>
    <w:rsid w:val="001343F3"/>
    <w:rsid w:val="00140108"/>
    <w:rsid w:val="00145C5E"/>
    <w:rsid w:val="00153A3E"/>
    <w:rsid w:val="00156B35"/>
    <w:rsid w:val="00167CDE"/>
    <w:rsid w:val="001705EF"/>
    <w:rsid w:val="0019144C"/>
    <w:rsid w:val="00192C97"/>
    <w:rsid w:val="001942C6"/>
    <w:rsid w:val="00195F84"/>
    <w:rsid w:val="001C132B"/>
    <w:rsid w:val="001E45C8"/>
    <w:rsid w:val="001E46EC"/>
    <w:rsid w:val="002007DE"/>
    <w:rsid w:val="00206A51"/>
    <w:rsid w:val="00234CF8"/>
    <w:rsid w:val="0025381E"/>
    <w:rsid w:val="00270D97"/>
    <w:rsid w:val="002C15CE"/>
    <w:rsid w:val="002C1FB1"/>
    <w:rsid w:val="002C369A"/>
    <w:rsid w:val="002C3C45"/>
    <w:rsid w:val="002E27E5"/>
    <w:rsid w:val="002F43BB"/>
    <w:rsid w:val="00304A0C"/>
    <w:rsid w:val="003160E6"/>
    <w:rsid w:val="00353237"/>
    <w:rsid w:val="00357E4D"/>
    <w:rsid w:val="00366C24"/>
    <w:rsid w:val="0039211A"/>
    <w:rsid w:val="00395B80"/>
    <w:rsid w:val="003C7F47"/>
    <w:rsid w:val="003D0A7C"/>
    <w:rsid w:val="003D38CC"/>
    <w:rsid w:val="003F2EFF"/>
    <w:rsid w:val="00402481"/>
    <w:rsid w:val="00405848"/>
    <w:rsid w:val="0042587E"/>
    <w:rsid w:val="00440E4D"/>
    <w:rsid w:val="00465499"/>
    <w:rsid w:val="00467ED6"/>
    <w:rsid w:val="00497806"/>
    <w:rsid w:val="004A45EF"/>
    <w:rsid w:val="004C01D7"/>
    <w:rsid w:val="004C0FAE"/>
    <w:rsid w:val="004C6C53"/>
    <w:rsid w:val="004D67D9"/>
    <w:rsid w:val="004E09A9"/>
    <w:rsid w:val="00504B1A"/>
    <w:rsid w:val="005140E5"/>
    <w:rsid w:val="0051476F"/>
    <w:rsid w:val="005220EB"/>
    <w:rsid w:val="0053251A"/>
    <w:rsid w:val="0053621A"/>
    <w:rsid w:val="005422A9"/>
    <w:rsid w:val="00542A78"/>
    <w:rsid w:val="005456C4"/>
    <w:rsid w:val="00573960"/>
    <w:rsid w:val="005771D0"/>
    <w:rsid w:val="005A1A01"/>
    <w:rsid w:val="005A3239"/>
    <w:rsid w:val="005F7F25"/>
    <w:rsid w:val="00604B4B"/>
    <w:rsid w:val="00620F51"/>
    <w:rsid w:val="00622169"/>
    <w:rsid w:val="0063360A"/>
    <w:rsid w:val="00644DAB"/>
    <w:rsid w:val="006557C7"/>
    <w:rsid w:val="006709C7"/>
    <w:rsid w:val="0067674C"/>
    <w:rsid w:val="006A27ED"/>
    <w:rsid w:val="006B1FC1"/>
    <w:rsid w:val="006E334E"/>
    <w:rsid w:val="006E3F12"/>
    <w:rsid w:val="006E6907"/>
    <w:rsid w:val="006F46BE"/>
    <w:rsid w:val="00700BC9"/>
    <w:rsid w:val="007213FC"/>
    <w:rsid w:val="007278F5"/>
    <w:rsid w:val="007306A1"/>
    <w:rsid w:val="0074368C"/>
    <w:rsid w:val="007521B2"/>
    <w:rsid w:val="00755502"/>
    <w:rsid w:val="00756EDC"/>
    <w:rsid w:val="00757057"/>
    <w:rsid w:val="00763A1F"/>
    <w:rsid w:val="00794B6D"/>
    <w:rsid w:val="007A4261"/>
    <w:rsid w:val="007A528B"/>
    <w:rsid w:val="007B6306"/>
    <w:rsid w:val="007C18EE"/>
    <w:rsid w:val="007D5067"/>
    <w:rsid w:val="007D55DB"/>
    <w:rsid w:val="007E3C45"/>
    <w:rsid w:val="007F7EAA"/>
    <w:rsid w:val="008272B7"/>
    <w:rsid w:val="00830E8A"/>
    <w:rsid w:val="00864E9E"/>
    <w:rsid w:val="00867487"/>
    <w:rsid w:val="008811D0"/>
    <w:rsid w:val="00881A12"/>
    <w:rsid w:val="00883259"/>
    <w:rsid w:val="00886014"/>
    <w:rsid w:val="008D5F8D"/>
    <w:rsid w:val="008E0C16"/>
    <w:rsid w:val="00910D6B"/>
    <w:rsid w:val="00923E95"/>
    <w:rsid w:val="00927A51"/>
    <w:rsid w:val="00951A7A"/>
    <w:rsid w:val="00954EE9"/>
    <w:rsid w:val="00960676"/>
    <w:rsid w:val="00975C85"/>
    <w:rsid w:val="009B36B7"/>
    <w:rsid w:val="009B5A4C"/>
    <w:rsid w:val="009B5E67"/>
    <w:rsid w:val="009C334F"/>
    <w:rsid w:val="009C70E2"/>
    <w:rsid w:val="009D0CB3"/>
    <w:rsid w:val="009D1660"/>
    <w:rsid w:val="009D7421"/>
    <w:rsid w:val="009E4553"/>
    <w:rsid w:val="00A13D9B"/>
    <w:rsid w:val="00A14646"/>
    <w:rsid w:val="00A27293"/>
    <w:rsid w:val="00A454CB"/>
    <w:rsid w:val="00A528DD"/>
    <w:rsid w:val="00A55CCA"/>
    <w:rsid w:val="00A709C3"/>
    <w:rsid w:val="00A70AD2"/>
    <w:rsid w:val="00A71ECE"/>
    <w:rsid w:val="00A87912"/>
    <w:rsid w:val="00AA3EA4"/>
    <w:rsid w:val="00AD6321"/>
    <w:rsid w:val="00B008A2"/>
    <w:rsid w:val="00B00ED2"/>
    <w:rsid w:val="00B21717"/>
    <w:rsid w:val="00B22C1D"/>
    <w:rsid w:val="00B23C7F"/>
    <w:rsid w:val="00B269F7"/>
    <w:rsid w:val="00B27230"/>
    <w:rsid w:val="00B33093"/>
    <w:rsid w:val="00B34666"/>
    <w:rsid w:val="00B4439F"/>
    <w:rsid w:val="00B4712A"/>
    <w:rsid w:val="00B51EB2"/>
    <w:rsid w:val="00B570FF"/>
    <w:rsid w:val="00B92B64"/>
    <w:rsid w:val="00BA2FCC"/>
    <w:rsid w:val="00BB2558"/>
    <w:rsid w:val="00BD5000"/>
    <w:rsid w:val="00BE3F76"/>
    <w:rsid w:val="00BF5CB2"/>
    <w:rsid w:val="00BF7D60"/>
    <w:rsid w:val="00C00E3C"/>
    <w:rsid w:val="00C13D1E"/>
    <w:rsid w:val="00C14E92"/>
    <w:rsid w:val="00C22849"/>
    <w:rsid w:val="00C27F9F"/>
    <w:rsid w:val="00C41124"/>
    <w:rsid w:val="00C42087"/>
    <w:rsid w:val="00C53FF4"/>
    <w:rsid w:val="00C65E4A"/>
    <w:rsid w:val="00C676EA"/>
    <w:rsid w:val="00C76793"/>
    <w:rsid w:val="00C7756A"/>
    <w:rsid w:val="00CB359C"/>
    <w:rsid w:val="00CB6F02"/>
    <w:rsid w:val="00CC1A6D"/>
    <w:rsid w:val="00CC5EC9"/>
    <w:rsid w:val="00CE0602"/>
    <w:rsid w:val="00D47C71"/>
    <w:rsid w:val="00D5200E"/>
    <w:rsid w:val="00D577ED"/>
    <w:rsid w:val="00D64C15"/>
    <w:rsid w:val="00D71EC5"/>
    <w:rsid w:val="00D757AA"/>
    <w:rsid w:val="00D84473"/>
    <w:rsid w:val="00D858EC"/>
    <w:rsid w:val="00D926DF"/>
    <w:rsid w:val="00DC2BCF"/>
    <w:rsid w:val="00DD4C3D"/>
    <w:rsid w:val="00DE4DEA"/>
    <w:rsid w:val="00DF255D"/>
    <w:rsid w:val="00E051B1"/>
    <w:rsid w:val="00E15149"/>
    <w:rsid w:val="00E179E5"/>
    <w:rsid w:val="00E20FE9"/>
    <w:rsid w:val="00E25431"/>
    <w:rsid w:val="00E26366"/>
    <w:rsid w:val="00E26AAE"/>
    <w:rsid w:val="00E4028B"/>
    <w:rsid w:val="00E4443A"/>
    <w:rsid w:val="00E4661C"/>
    <w:rsid w:val="00E5141A"/>
    <w:rsid w:val="00E55F4E"/>
    <w:rsid w:val="00E57551"/>
    <w:rsid w:val="00E9022F"/>
    <w:rsid w:val="00E90306"/>
    <w:rsid w:val="00E9223E"/>
    <w:rsid w:val="00EB2F39"/>
    <w:rsid w:val="00EB3B57"/>
    <w:rsid w:val="00EE03C0"/>
    <w:rsid w:val="00EE16B9"/>
    <w:rsid w:val="00EF0B40"/>
    <w:rsid w:val="00EF3339"/>
    <w:rsid w:val="00F070C0"/>
    <w:rsid w:val="00F43122"/>
    <w:rsid w:val="00F47621"/>
    <w:rsid w:val="00F60E1F"/>
    <w:rsid w:val="00F77E92"/>
    <w:rsid w:val="00F83E59"/>
    <w:rsid w:val="00F951CB"/>
    <w:rsid w:val="00FA2BA7"/>
    <w:rsid w:val="00FA76E6"/>
    <w:rsid w:val="00FD4F24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BC35"/>
  <w15:docId w15:val="{FC9A435B-9EC1-43F7-9D24-D6B2765F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28B"/>
  </w:style>
  <w:style w:type="character" w:customStyle="1" w:styleId="WW8Num1z0">
    <w:name w:val="WW8Num1z0"/>
    <w:qFormat/>
    <w:rsid w:val="007A528B"/>
    <w:rPr>
      <w:rFonts w:cs="Times New Roman" w:hint="default"/>
    </w:rPr>
  </w:style>
  <w:style w:type="character" w:customStyle="1" w:styleId="WW8Num2z0">
    <w:name w:val="WW8Num2z0"/>
    <w:qFormat/>
    <w:rsid w:val="007A528B"/>
    <w:rPr>
      <w:rFonts w:ascii="Times New Roman" w:hAnsi="Times New Roman" w:cs="Times New Roman" w:hint="default"/>
      <w:bCs/>
      <w:i w:val="0"/>
      <w:sz w:val="28"/>
      <w:szCs w:val="28"/>
      <w:lang w:eastAsia="ru-RU"/>
    </w:rPr>
  </w:style>
  <w:style w:type="character" w:customStyle="1" w:styleId="WW8Num3z0">
    <w:name w:val="WW8Num3z0"/>
    <w:qFormat/>
    <w:rsid w:val="007A528B"/>
  </w:style>
  <w:style w:type="character" w:customStyle="1" w:styleId="WW8Num3z1">
    <w:name w:val="WW8Num3z1"/>
    <w:qFormat/>
    <w:rsid w:val="007A528B"/>
  </w:style>
  <w:style w:type="character" w:customStyle="1" w:styleId="WW8Num3z2">
    <w:name w:val="WW8Num3z2"/>
    <w:qFormat/>
    <w:rsid w:val="007A528B"/>
  </w:style>
  <w:style w:type="character" w:customStyle="1" w:styleId="WW8Num3z3">
    <w:name w:val="WW8Num3z3"/>
    <w:qFormat/>
    <w:rsid w:val="007A528B"/>
  </w:style>
  <w:style w:type="character" w:customStyle="1" w:styleId="WW8Num3z4">
    <w:name w:val="WW8Num3z4"/>
    <w:qFormat/>
    <w:rsid w:val="007A528B"/>
  </w:style>
  <w:style w:type="character" w:customStyle="1" w:styleId="WW8Num3z5">
    <w:name w:val="WW8Num3z5"/>
    <w:qFormat/>
    <w:rsid w:val="007A528B"/>
  </w:style>
  <w:style w:type="character" w:customStyle="1" w:styleId="WW8Num3z6">
    <w:name w:val="WW8Num3z6"/>
    <w:qFormat/>
    <w:rsid w:val="007A528B"/>
  </w:style>
  <w:style w:type="character" w:customStyle="1" w:styleId="WW8Num3z7">
    <w:name w:val="WW8Num3z7"/>
    <w:qFormat/>
    <w:rsid w:val="007A528B"/>
  </w:style>
  <w:style w:type="character" w:customStyle="1" w:styleId="WW8Num3z8">
    <w:name w:val="WW8Num3z8"/>
    <w:qFormat/>
    <w:rsid w:val="007A528B"/>
  </w:style>
  <w:style w:type="character" w:customStyle="1" w:styleId="3">
    <w:name w:val="Основной шрифт абзаца3"/>
    <w:qFormat/>
    <w:rsid w:val="007A528B"/>
  </w:style>
  <w:style w:type="character" w:customStyle="1" w:styleId="WW8Num1z2">
    <w:name w:val="WW8Num1z2"/>
    <w:qFormat/>
    <w:rsid w:val="007A528B"/>
    <w:rPr>
      <w:rFonts w:hint="default"/>
    </w:rPr>
  </w:style>
  <w:style w:type="character" w:customStyle="1" w:styleId="WW8Num2z1">
    <w:name w:val="WW8Num2z1"/>
    <w:qFormat/>
    <w:rsid w:val="007A528B"/>
  </w:style>
  <w:style w:type="character" w:customStyle="1" w:styleId="WW8Num2z2">
    <w:name w:val="WW8Num2z2"/>
    <w:qFormat/>
    <w:rsid w:val="007A528B"/>
  </w:style>
  <w:style w:type="character" w:customStyle="1" w:styleId="WW8Num2z3">
    <w:name w:val="WW8Num2z3"/>
    <w:qFormat/>
    <w:rsid w:val="007A528B"/>
  </w:style>
  <w:style w:type="character" w:customStyle="1" w:styleId="WW8Num2z4">
    <w:name w:val="WW8Num2z4"/>
    <w:qFormat/>
    <w:rsid w:val="007A528B"/>
  </w:style>
  <w:style w:type="character" w:customStyle="1" w:styleId="WW8Num2z5">
    <w:name w:val="WW8Num2z5"/>
    <w:qFormat/>
    <w:rsid w:val="007A528B"/>
  </w:style>
  <w:style w:type="character" w:customStyle="1" w:styleId="WW8Num2z6">
    <w:name w:val="WW8Num2z6"/>
    <w:qFormat/>
    <w:rsid w:val="007A528B"/>
  </w:style>
  <w:style w:type="character" w:customStyle="1" w:styleId="WW8Num2z7">
    <w:name w:val="WW8Num2z7"/>
    <w:qFormat/>
    <w:rsid w:val="007A528B"/>
  </w:style>
  <w:style w:type="character" w:customStyle="1" w:styleId="WW8Num2z8">
    <w:name w:val="WW8Num2z8"/>
    <w:qFormat/>
    <w:rsid w:val="007A528B"/>
  </w:style>
  <w:style w:type="character" w:customStyle="1" w:styleId="WW8Num4z0">
    <w:name w:val="WW8Num4z0"/>
    <w:qFormat/>
    <w:rsid w:val="007A528B"/>
    <w:rPr>
      <w:rFonts w:cs="Times New Roman" w:hint="default"/>
    </w:rPr>
  </w:style>
  <w:style w:type="character" w:customStyle="1" w:styleId="WW8Num4z1">
    <w:name w:val="WW8Num4z1"/>
    <w:qFormat/>
    <w:rsid w:val="007A528B"/>
  </w:style>
  <w:style w:type="character" w:customStyle="1" w:styleId="WW8Num4z2">
    <w:name w:val="WW8Num4z2"/>
    <w:qFormat/>
    <w:rsid w:val="007A528B"/>
  </w:style>
  <w:style w:type="character" w:customStyle="1" w:styleId="WW8Num4z3">
    <w:name w:val="WW8Num4z3"/>
    <w:qFormat/>
    <w:rsid w:val="007A528B"/>
  </w:style>
  <w:style w:type="character" w:customStyle="1" w:styleId="WW8Num4z4">
    <w:name w:val="WW8Num4z4"/>
    <w:qFormat/>
    <w:rsid w:val="007A528B"/>
  </w:style>
  <w:style w:type="character" w:customStyle="1" w:styleId="WW8Num4z5">
    <w:name w:val="WW8Num4z5"/>
    <w:qFormat/>
    <w:rsid w:val="007A528B"/>
  </w:style>
  <w:style w:type="character" w:customStyle="1" w:styleId="WW8Num4z6">
    <w:name w:val="WW8Num4z6"/>
    <w:qFormat/>
    <w:rsid w:val="007A528B"/>
  </w:style>
  <w:style w:type="character" w:customStyle="1" w:styleId="WW8Num4z7">
    <w:name w:val="WW8Num4z7"/>
    <w:qFormat/>
    <w:rsid w:val="007A528B"/>
  </w:style>
  <w:style w:type="character" w:customStyle="1" w:styleId="WW8Num4z8">
    <w:name w:val="WW8Num4z8"/>
    <w:qFormat/>
    <w:rsid w:val="007A528B"/>
  </w:style>
  <w:style w:type="character" w:customStyle="1" w:styleId="WW8Num5z0">
    <w:name w:val="WW8Num5z0"/>
    <w:qFormat/>
    <w:rsid w:val="007A528B"/>
    <w:rPr>
      <w:rFonts w:ascii="Times New Roman" w:hAnsi="Times New Roman" w:cs="Times New Roman" w:hint="default"/>
      <w:bCs/>
      <w:i w:val="0"/>
      <w:sz w:val="28"/>
      <w:szCs w:val="28"/>
    </w:rPr>
  </w:style>
  <w:style w:type="character" w:customStyle="1" w:styleId="WW8Num5z1">
    <w:name w:val="WW8Num5z1"/>
    <w:qFormat/>
    <w:rsid w:val="007A528B"/>
  </w:style>
  <w:style w:type="character" w:customStyle="1" w:styleId="WW8Num5z2">
    <w:name w:val="WW8Num5z2"/>
    <w:qFormat/>
    <w:rsid w:val="007A528B"/>
  </w:style>
  <w:style w:type="character" w:customStyle="1" w:styleId="WW8Num5z3">
    <w:name w:val="WW8Num5z3"/>
    <w:qFormat/>
    <w:rsid w:val="007A528B"/>
  </w:style>
  <w:style w:type="character" w:customStyle="1" w:styleId="WW8Num5z4">
    <w:name w:val="WW8Num5z4"/>
    <w:qFormat/>
    <w:rsid w:val="007A528B"/>
  </w:style>
  <w:style w:type="character" w:customStyle="1" w:styleId="WW8Num5z5">
    <w:name w:val="WW8Num5z5"/>
    <w:qFormat/>
    <w:rsid w:val="007A528B"/>
  </w:style>
  <w:style w:type="character" w:customStyle="1" w:styleId="WW8Num5z6">
    <w:name w:val="WW8Num5z6"/>
    <w:qFormat/>
    <w:rsid w:val="007A528B"/>
  </w:style>
  <w:style w:type="character" w:customStyle="1" w:styleId="WW8Num5z7">
    <w:name w:val="WW8Num5z7"/>
    <w:qFormat/>
    <w:rsid w:val="007A528B"/>
  </w:style>
  <w:style w:type="character" w:customStyle="1" w:styleId="WW8Num5z8">
    <w:name w:val="WW8Num5z8"/>
    <w:qFormat/>
    <w:rsid w:val="007A528B"/>
  </w:style>
  <w:style w:type="character" w:customStyle="1" w:styleId="WW8Num6z0">
    <w:name w:val="WW8Num6z0"/>
    <w:qFormat/>
    <w:rsid w:val="007A528B"/>
    <w:rPr>
      <w:rFonts w:hint="default"/>
      <w:b w:val="0"/>
    </w:rPr>
  </w:style>
  <w:style w:type="character" w:customStyle="1" w:styleId="WW8Num6z1">
    <w:name w:val="WW8Num6z1"/>
    <w:qFormat/>
    <w:rsid w:val="007A528B"/>
  </w:style>
  <w:style w:type="character" w:customStyle="1" w:styleId="WW8Num6z2">
    <w:name w:val="WW8Num6z2"/>
    <w:qFormat/>
    <w:rsid w:val="007A528B"/>
  </w:style>
  <w:style w:type="character" w:customStyle="1" w:styleId="WW8Num6z3">
    <w:name w:val="WW8Num6z3"/>
    <w:qFormat/>
    <w:rsid w:val="007A528B"/>
  </w:style>
  <w:style w:type="character" w:customStyle="1" w:styleId="WW8Num6z4">
    <w:name w:val="WW8Num6z4"/>
    <w:qFormat/>
    <w:rsid w:val="007A528B"/>
  </w:style>
  <w:style w:type="character" w:customStyle="1" w:styleId="WW8Num6z5">
    <w:name w:val="WW8Num6z5"/>
    <w:qFormat/>
    <w:rsid w:val="007A528B"/>
  </w:style>
  <w:style w:type="character" w:customStyle="1" w:styleId="WW8Num6z6">
    <w:name w:val="WW8Num6z6"/>
    <w:qFormat/>
    <w:rsid w:val="007A528B"/>
  </w:style>
  <w:style w:type="character" w:customStyle="1" w:styleId="WW8Num6z7">
    <w:name w:val="WW8Num6z7"/>
    <w:qFormat/>
    <w:rsid w:val="007A528B"/>
  </w:style>
  <w:style w:type="character" w:customStyle="1" w:styleId="WW8Num6z8">
    <w:name w:val="WW8Num6z8"/>
    <w:qFormat/>
    <w:rsid w:val="007A528B"/>
  </w:style>
  <w:style w:type="character" w:customStyle="1" w:styleId="WW8Num7z0">
    <w:name w:val="WW8Num7z0"/>
    <w:qFormat/>
    <w:rsid w:val="007A528B"/>
    <w:rPr>
      <w:rFonts w:hint="default"/>
      <w:b w:val="0"/>
    </w:rPr>
  </w:style>
  <w:style w:type="character" w:customStyle="1" w:styleId="WW8Num7z1">
    <w:name w:val="WW8Num7z1"/>
    <w:qFormat/>
    <w:rsid w:val="007A528B"/>
  </w:style>
  <w:style w:type="character" w:customStyle="1" w:styleId="WW8Num7z2">
    <w:name w:val="WW8Num7z2"/>
    <w:qFormat/>
    <w:rsid w:val="007A528B"/>
  </w:style>
  <w:style w:type="character" w:customStyle="1" w:styleId="WW8Num7z3">
    <w:name w:val="WW8Num7z3"/>
    <w:qFormat/>
    <w:rsid w:val="007A528B"/>
  </w:style>
  <w:style w:type="character" w:customStyle="1" w:styleId="WW8Num7z4">
    <w:name w:val="WW8Num7z4"/>
    <w:qFormat/>
    <w:rsid w:val="007A528B"/>
  </w:style>
  <w:style w:type="character" w:customStyle="1" w:styleId="WW8Num7z5">
    <w:name w:val="WW8Num7z5"/>
    <w:qFormat/>
    <w:rsid w:val="007A528B"/>
  </w:style>
  <w:style w:type="character" w:customStyle="1" w:styleId="WW8Num7z6">
    <w:name w:val="WW8Num7z6"/>
    <w:qFormat/>
    <w:rsid w:val="007A528B"/>
  </w:style>
  <w:style w:type="character" w:customStyle="1" w:styleId="WW8Num7z7">
    <w:name w:val="WW8Num7z7"/>
    <w:qFormat/>
    <w:rsid w:val="007A528B"/>
  </w:style>
  <w:style w:type="character" w:customStyle="1" w:styleId="WW8Num7z8">
    <w:name w:val="WW8Num7z8"/>
    <w:qFormat/>
    <w:rsid w:val="007A528B"/>
  </w:style>
  <w:style w:type="character" w:customStyle="1" w:styleId="2">
    <w:name w:val="Основной шрифт абзаца2"/>
    <w:qFormat/>
    <w:rsid w:val="007A528B"/>
  </w:style>
  <w:style w:type="character" w:customStyle="1" w:styleId="10">
    <w:name w:val="Основной шрифт абзаца1"/>
    <w:qFormat/>
    <w:rsid w:val="007A528B"/>
  </w:style>
  <w:style w:type="character" w:customStyle="1" w:styleId="4">
    <w:name w:val="Основной шрифт абзаца4"/>
    <w:rsid w:val="007A528B"/>
  </w:style>
  <w:style w:type="character" w:customStyle="1" w:styleId="a3">
    <w:name w:val="Текст сноски Знак"/>
    <w:qFormat/>
    <w:rsid w:val="007A528B"/>
    <w:rPr>
      <w:rFonts w:ascii="Calibri" w:hAnsi="Calibri" w:cs="Times New Roman"/>
      <w:sz w:val="20"/>
      <w:szCs w:val="20"/>
    </w:rPr>
  </w:style>
  <w:style w:type="character" w:customStyle="1" w:styleId="a4">
    <w:name w:val="Символ сноски"/>
    <w:qFormat/>
    <w:rsid w:val="007A528B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A528B"/>
    <w:rPr>
      <w:rFonts w:cs="Times New Roman"/>
      <w:vertAlign w:val="superscript"/>
    </w:rPr>
  </w:style>
  <w:style w:type="character" w:customStyle="1" w:styleId="a5">
    <w:name w:val="Верхний колонтитул Знак"/>
    <w:qFormat/>
    <w:rsid w:val="007A528B"/>
    <w:rPr>
      <w:rFonts w:ascii="Calibri" w:hAnsi="Calibri" w:cs="Times New Roman"/>
    </w:rPr>
  </w:style>
  <w:style w:type="character" w:customStyle="1" w:styleId="a6">
    <w:name w:val="Нижний колонтитул Знак"/>
    <w:qFormat/>
    <w:rsid w:val="007A528B"/>
    <w:rPr>
      <w:rFonts w:ascii="Calibri" w:hAnsi="Calibri" w:cs="Times New Roman"/>
    </w:rPr>
  </w:style>
  <w:style w:type="character" w:customStyle="1" w:styleId="a7">
    <w:name w:val="Текст концевой сноски Знак"/>
    <w:qFormat/>
    <w:rsid w:val="007A528B"/>
    <w:rPr>
      <w:sz w:val="20"/>
      <w:szCs w:val="20"/>
    </w:rPr>
  </w:style>
  <w:style w:type="character" w:customStyle="1" w:styleId="a8">
    <w:name w:val="Символ концевой сноски"/>
    <w:qFormat/>
    <w:rsid w:val="007A528B"/>
    <w:rPr>
      <w:vertAlign w:val="superscript"/>
    </w:rPr>
  </w:style>
  <w:style w:type="character" w:customStyle="1" w:styleId="EndnoteCharacters">
    <w:name w:val="Endnote Characters"/>
    <w:qFormat/>
    <w:rsid w:val="007A528B"/>
    <w:rPr>
      <w:vertAlign w:val="superscript"/>
    </w:rPr>
  </w:style>
  <w:style w:type="character" w:customStyle="1" w:styleId="a9">
    <w:name w:val="Текст выноски Знак"/>
    <w:qFormat/>
    <w:rsid w:val="007A528B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Hyperlink"/>
    <w:rsid w:val="007A528B"/>
    <w:rPr>
      <w:color w:val="0000FF"/>
      <w:u w:val="single"/>
    </w:rPr>
  </w:style>
  <w:style w:type="character" w:customStyle="1" w:styleId="11">
    <w:name w:val="Знак концевой сноски1"/>
    <w:qFormat/>
    <w:rsid w:val="007A528B"/>
    <w:rPr>
      <w:vertAlign w:val="superscript"/>
    </w:rPr>
  </w:style>
  <w:style w:type="character" w:customStyle="1" w:styleId="12">
    <w:name w:val="Знак сноски1"/>
    <w:qFormat/>
    <w:rsid w:val="007A528B"/>
    <w:rPr>
      <w:vertAlign w:val="superscript"/>
    </w:rPr>
  </w:style>
  <w:style w:type="character" w:customStyle="1" w:styleId="13">
    <w:name w:val="Знак примечания1"/>
    <w:qFormat/>
    <w:rsid w:val="007A528B"/>
    <w:rPr>
      <w:sz w:val="16"/>
      <w:szCs w:val="16"/>
    </w:rPr>
  </w:style>
  <w:style w:type="character" w:customStyle="1" w:styleId="ab">
    <w:name w:val="Текст примечания Знак"/>
    <w:qFormat/>
    <w:rsid w:val="007A528B"/>
    <w:rPr>
      <w:rFonts w:ascii="Calibri" w:eastAsia="Calibri" w:hAnsi="Calibri" w:cs="font1442"/>
      <w:lang w:eastAsia="zh-CN"/>
    </w:rPr>
  </w:style>
  <w:style w:type="character" w:customStyle="1" w:styleId="ac">
    <w:name w:val="Тема примечания Знак"/>
    <w:qFormat/>
    <w:rsid w:val="007A528B"/>
    <w:rPr>
      <w:rFonts w:ascii="Calibri" w:eastAsia="Calibri" w:hAnsi="Calibri" w:cs="font1442"/>
      <w:b/>
      <w:bCs/>
      <w:lang w:eastAsia="zh-CN"/>
    </w:rPr>
  </w:style>
  <w:style w:type="character" w:styleId="ad">
    <w:name w:val="Strong"/>
    <w:qFormat/>
    <w:rsid w:val="007A528B"/>
    <w:rPr>
      <w:b/>
      <w:bCs/>
    </w:rPr>
  </w:style>
  <w:style w:type="character" w:customStyle="1" w:styleId="20">
    <w:name w:val="Знак сноски2"/>
    <w:qFormat/>
    <w:rsid w:val="007A528B"/>
    <w:rPr>
      <w:vertAlign w:val="superscript"/>
    </w:rPr>
  </w:style>
  <w:style w:type="character" w:customStyle="1" w:styleId="21">
    <w:name w:val="Знак концевой сноски2"/>
    <w:qFormat/>
    <w:rsid w:val="007A528B"/>
    <w:rPr>
      <w:vertAlign w:val="superscript"/>
    </w:rPr>
  </w:style>
  <w:style w:type="character" w:styleId="ae">
    <w:name w:val="footnote reference"/>
    <w:rsid w:val="007A528B"/>
    <w:rPr>
      <w:vertAlign w:val="superscript"/>
    </w:rPr>
  </w:style>
  <w:style w:type="character" w:styleId="af">
    <w:name w:val="endnote reference"/>
    <w:rsid w:val="007A528B"/>
    <w:rPr>
      <w:vertAlign w:val="superscript"/>
    </w:rPr>
  </w:style>
  <w:style w:type="paragraph" w:customStyle="1" w:styleId="14">
    <w:name w:val="Заголовок1"/>
    <w:basedOn w:val="a"/>
    <w:next w:val="af0"/>
    <w:qFormat/>
    <w:rsid w:val="007A528B"/>
    <w:pPr>
      <w:keepNext/>
      <w:suppressAutoHyphens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styleId="af0">
    <w:name w:val="Body Text"/>
    <w:basedOn w:val="a"/>
    <w:link w:val="af1"/>
    <w:rsid w:val="007A528B"/>
    <w:pPr>
      <w:suppressAutoHyphens/>
      <w:spacing w:after="140"/>
    </w:pPr>
    <w:rPr>
      <w:rFonts w:ascii="Calibri" w:eastAsia="Calibri" w:hAnsi="Calibri" w:cs="font1442"/>
      <w:lang w:eastAsia="zh-CN"/>
    </w:rPr>
  </w:style>
  <w:style w:type="character" w:customStyle="1" w:styleId="af1">
    <w:name w:val="Основной текст Знак"/>
    <w:basedOn w:val="a0"/>
    <w:link w:val="af0"/>
    <w:rsid w:val="007A528B"/>
    <w:rPr>
      <w:rFonts w:ascii="Calibri" w:eastAsia="Calibri" w:hAnsi="Calibri" w:cs="font1442"/>
      <w:lang w:eastAsia="zh-CN"/>
    </w:rPr>
  </w:style>
  <w:style w:type="paragraph" w:styleId="af2">
    <w:name w:val="List"/>
    <w:basedOn w:val="af0"/>
    <w:rsid w:val="007A528B"/>
    <w:rPr>
      <w:rFonts w:ascii="Times New Roman" w:hAnsi="Times New Roman" w:cs="Arial"/>
    </w:rPr>
  </w:style>
  <w:style w:type="paragraph" w:styleId="af3">
    <w:name w:val="caption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30">
    <w:name w:val="Название объекта3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22">
    <w:name w:val="Название объекта2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15">
    <w:name w:val="Название объекта1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styleId="af4">
    <w:name w:val="footnote text"/>
    <w:basedOn w:val="a"/>
    <w:link w:val="17"/>
    <w:rsid w:val="007A528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7">
    <w:name w:val="Текст сноски Знак1"/>
    <w:basedOn w:val="a0"/>
    <w:link w:val="af4"/>
    <w:rsid w:val="007A528B"/>
    <w:rPr>
      <w:rFonts w:ascii="Calibri" w:eastAsia="Calibri" w:hAnsi="Calibri" w:cs="Times New Roman"/>
      <w:sz w:val="20"/>
      <w:szCs w:val="20"/>
      <w:lang w:eastAsia="zh-CN"/>
    </w:rPr>
  </w:style>
  <w:style w:type="paragraph" w:styleId="af5">
    <w:name w:val="header"/>
    <w:basedOn w:val="a"/>
    <w:link w:val="18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8">
    <w:name w:val="Верхний колонтитул Знак1"/>
    <w:basedOn w:val="a0"/>
    <w:link w:val="af5"/>
    <w:rsid w:val="007A528B"/>
    <w:rPr>
      <w:rFonts w:ascii="Calibri" w:eastAsia="Calibri" w:hAnsi="Calibri" w:cs="Times New Roman"/>
      <w:lang w:eastAsia="zh-CN"/>
    </w:rPr>
  </w:style>
  <w:style w:type="paragraph" w:styleId="af6">
    <w:name w:val="footer"/>
    <w:basedOn w:val="a"/>
    <w:link w:val="19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9">
    <w:name w:val="Нижний колонтитул Знак1"/>
    <w:basedOn w:val="a0"/>
    <w:link w:val="af6"/>
    <w:rsid w:val="007A528B"/>
    <w:rPr>
      <w:rFonts w:ascii="Calibri" w:eastAsia="Calibri" w:hAnsi="Calibri" w:cs="Times New Roman"/>
      <w:lang w:eastAsia="zh-CN"/>
    </w:rPr>
  </w:style>
  <w:style w:type="paragraph" w:styleId="af7">
    <w:name w:val="endnote text"/>
    <w:basedOn w:val="a"/>
    <w:link w:val="1a"/>
    <w:rsid w:val="007A528B"/>
    <w:pPr>
      <w:suppressAutoHyphens/>
      <w:spacing w:after="0" w:line="240" w:lineRule="auto"/>
    </w:pPr>
    <w:rPr>
      <w:rFonts w:ascii="Calibri" w:eastAsia="Calibri" w:hAnsi="Calibri" w:cs="font1442"/>
      <w:sz w:val="20"/>
      <w:szCs w:val="20"/>
      <w:lang w:eastAsia="zh-CN"/>
    </w:rPr>
  </w:style>
  <w:style w:type="character" w:customStyle="1" w:styleId="1a">
    <w:name w:val="Текст концевой сноски Знак1"/>
    <w:basedOn w:val="a0"/>
    <w:link w:val="af7"/>
    <w:rsid w:val="007A528B"/>
    <w:rPr>
      <w:rFonts w:ascii="Calibri" w:eastAsia="Calibri" w:hAnsi="Calibri" w:cs="font1442"/>
      <w:sz w:val="20"/>
      <w:szCs w:val="20"/>
      <w:lang w:eastAsia="zh-CN"/>
    </w:rPr>
  </w:style>
  <w:style w:type="paragraph" w:styleId="af8">
    <w:name w:val="Balloon Text"/>
    <w:basedOn w:val="a"/>
    <w:link w:val="1b"/>
    <w:qFormat/>
    <w:rsid w:val="007A528B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1b">
    <w:name w:val="Текст выноски Знак1"/>
    <w:basedOn w:val="a0"/>
    <w:link w:val="af8"/>
    <w:rsid w:val="007A528B"/>
    <w:rPr>
      <w:rFonts w:ascii="Tahoma" w:eastAsia="Calibri" w:hAnsi="Tahoma" w:cs="Times New Roman"/>
      <w:sz w:val="16"/>
      <w:szCs w:val="16"/>
      <w:lang w:eastAsia="zh-CN"/>
    </w:rPr>
  </w:style>
  <w:style w:type="paragraph" w:styleId="af9">
    <w:name w:val="List Paragraph"/>
    <w:basedOn w:val="a"/>
    <w:qFormat/>
    <w:rsid w:val="007A5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Normal (Web)"/>
    <w:basedOn w:val="a"/>
    <w:qFormat/>
    <w:rsid w:val="007A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Основной текст6"/>
    <w:basedOn w:val="a"/>
    <w:qFormat/>
    <w:rsid w:val="007A528B"/>
    <w:pPr>
      <w:widowControl w:val="0"/>
      <w:shd w:val="clear" w:color="auto" w:fill="FFFFFF"/>
      <w:spacing w:before="420" w:after="0" w:line="346" w:lineRule="exact"/>
      <w:ind w:hanging="1500"/>
      <w:jc w:val="center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zh-CN"/>
    </w:rPr>
  </w:style>
  <w:style w:type="paragraph" w:customStyle="1" w:styleId="Default">
    <w:name w:val="Default"/>
    <w:qFormat/>
    <w:rsid w:val="007A52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c">
    <w:name w:val="Текст примечания1"/>
    <w:basedOn w:val="a"/>
    <w:qFormat/>
    <w:rsid w:val="007A528B"/>
    <w:pPr>
      <w:suppressAutoHyphens/>
    </w:pPr>
    <w:rPr>
      <w:rFonts w:ascii="Calibri" w:eastAsia="Calibri" w:hAnsi="Calibri" w:cs="font1442"/>
      <w:sz w:val="20"/>
      <w:szCs w:val="20"/>
      <w:lang w:eastAsia="zh-CN"/>
    </w:rPr>
  </w:style>
  <w:style w:type="paragraph" w:styleId="afb">
    <w:name w:val="annotation text"/>
    <w:basedOn w:val="a"/>
    <w:link w:val="1d"/>
    <w:uiPriority w:val="99"/>
    <w:semiHidden/>
    <w:unhideWhenUsed/>
    <w:rsid w:val="007A528B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b"/>
    <w:uiPriority w:val="99"/>
    <w:semiHidden/>
    <w:rsid w:val="007A528B"/>
    <w:rPr>
      <w:sz w:val="20"/>
      <w:szCs w:val="20"/>
    </w:rPr>
  </w:style>
  <w:style w:type="paragraph" w:styleId="afc">
    <w:name w:val="annotation subject"/>
    <w:basedOn w:val="1c"/>
    <w:next w:val="1c"/>
    <w:link w:val="1e"/>
    <w:qFormat/>
    <w:rsid w:val="007A528B"/>
    <w:rPr>
      <w:b/>
      <w:bCs/>
    </w:rPr>
  </w:style>
  <w:style w:type="character" w:customStyle="1" w:styleId="1e">
    <w:name w:val="Тема примечания Знак1"/>
    <w:basedOn w:val="1d"/>
    <w:link w:val="afc"/>
    <w:rsid w:val="007A528B"/>
    <w:rPr>
      <w:rFonts w:ascii="Calibri" w:eastAsia="Calibri" w:hAnsi="Calibri" w:cs="font1442"/>
      <w:b/>
      <w:bCs/>
      <w:sz w:val="20"/>
      <w:szCs w:val="20"/>
      <w:lang w:eastAsia="zh-CN"/>
    </w:rPr>
  </w:style>
  <w:style w:type="paragraph" w:customStyle="1" w:styleId="afd">
    <w:name w:val="Содержимое таблицы"/>
    <w:basedOn w:val="a"/>
    <w:qFormat/>
    <w:rsid w:val="007A528B"/>
    <w:pPr>
      <w:suppressLineNumbers/>
      <w:suppressAutoHyphens/>
    </w:pPr>
    <w:rPr>
      <w:rFonts w:ascii="Calibri" w:eastAsia="Calibri" w:hAnsi="Calibri" w:cs="font1442"/>
      <w:lang w:eastAsia="zh-CN"/>
    </w:rPr>
  </w:style>
  <w:style w:type="paragraph" w:customStyle="1" w:styleId="afe">
    <w:name w:val="Заголовок таблицы"/>
    <w:basedOn w:val="afd"/>
    <w:qFormat/>
    <w:rsid w:val="007A528B"/>
    <w:pPr>
      <w:jc w:val="center"/>
    </w:pPr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140108"/>
  </w:style>
  <w:style w:type="character" w:customStyle="1" w:styleId="-">
    <w:name w:val="Интернет-ссылка"/>
    <w:rsid w:val="00140108"/>
    <w:rPr>
      <w:color w:val="0000FF"/>
      <w:u w:val="single"/>
    </w:rPr>
  </w:style>
  <w:style w:type="character" w:customStyle="1" w:styleId="aff">
    <w:name w:val="Выделение жирным"/>
    <w:qFormat/>
    <w:rsid w:val="00140108"/>
    <w:rPr>
      <w:b/>
      <w:bCs/>
    </w:rPr>
  </w:style>
  <w:style w:type="character" w:customStyle="1" w:styleId="aff0">
    <w:name w:val="Привязка сноски"/>
    <w:rsid w:val="00140108"/>
    <w:rPr>
      <w:vertAlign w:val="superscript"/>
    </w:rPr>
  </w:style>
  <w:style w:type="character" w:customStyle="1" w:styleId="aff1">
    <w:name w:val="Привязка концевой сноски"/>
    <w:rsid w:val="00140108"/>
    <w:rPr>
      <w:vertAlign w:val="superscript"/>
    </w:rPr>
  </w:style>
  <w:style w:type="character" w:customStyle="1" w:styleId="ListLabel1">
    <w:name w:val="ListLabel 1"/>
    <w:qFormat/>
    <w:rsid w:val="00140108"/>
    <w:rPr>
      <w:rFonts w:cs="Times New Roman"/>
      <w:sz w:val="28"/>
      <w:szCs w:val="28"/>
    </w:rPr>
  </w:style>
  <w:style w:type="character" w:customStyle="1" w:styleId="ListLabel2">
    <w:name w:val="ListLabel 2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3">
    <w:name w:val="ListLabel 3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4">
    <w:name w:val="ListLabel 4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5">
    <w:name w:val="ListLabel 5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6">
    <w:name w:val="ListLabel 6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7">
    <w:name w:val="ListLabel 7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character" w:customStyle="1" w:styleId="ListLabel9">
    <w:name w:val="ListLabel 9"/>
    <w:qFormat/>
    <w:rsid w:val="00140108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11">
    <w:name w:val="ListLabel 11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12">
    <w:name w:val="ListLabel 12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3">
    <w:name w:val="ListLabel 13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14">
    <w:name w:val="ListLabel 14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15">
    <w:name w:val="ListLabel 15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140108"/>
    <w:pPr>
      <w:spacing w:after="0" w:line="240" w:lineRule="auto"/>
      <w:ind w:left="220" w:hanging="220"/>
    </w:pPr>
  </w:style>
  <w:style w:type="paragraph" w:styleId="aff2">
    <w:name w:val="index heading"/>
    <w:basedOn w:val="a"/>
    <w:qFormat/>
    <w:rsid w:val="00140108"/>
    <w:pPr>
      <w:suppressLineNumbers/>
      <w:suppressAutoHyphens/>
    </w:pPr>
    <w:rPr>
      <w:rFonts w:ascii="Times New Roman" w:eastAsia="Calibri" w:hAnsi="Times New Roman" w:cs="Arial"/>
      <w:color w:val="00000A"/>
      <w:lang w:eastAsia="zh-CN"/>
    </w:rPr>
  </w:style>
  <w:style w:type="numbering" w:customStyle="1" w:styleId="WW8Num1">
    <w:name w:val="WW8Num1"/>
    <w:qFormat/>
    <w:rsid w:val="00140108"/>
  </w:style>
  <w:style w:type="numbering" w:customStyle="1" w:styleId="WW8Num2">
    <w:name w:val="WW8Num2"/>
    <w:qFormat/>
    <w:rsid w:val="00140108"/>
  </w:style>
  <w:style w:type="numbering" w:customStyle="1" w:styleId="WW8Num3">
    <w:name w:val="WW8Num3"/>
    <w:qFormat/>
    <w:rsid w:val="00140108"/>
  </w:style>
  <w:style w:type="character" w:styleId="aff3">
    <w:name w:val="annotation reference"/>
    <w:basedOn w:val="a0"/>
    <w:uiPriority w:val="99"/>
    <w:semiHidden/>
    <w:unhideWhenUsed/>
    <w:rsid w:val="004C0FAE"/>
    <w:rPr>
      <w:sz w:val="16"/>
      <w:szCs w:val="16"/>
    </w:rPr>
  </w:style>
  <w:style w:type="table" w:styleId="aff4">
    <w:name w:val="Table Grid"/>
    <w:basedOn w:val="a1"/>
    <w:uiPriority w:val="59"/>
    <w:rsid w:val="005F7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admsov.com/deyatelnost/anti-kom/n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5993-CEFE-4E0C-AED5-8784DBD4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Миних Марина Александровна</dc:creator>
  <cp:lastModifiedBy>Балашова Лариса Александровн</cp:lastModifiedBy>
  <cp:revision>248</cp:revision>
  <cp:lastPrinted>2021-04-08T06:18:00Z</cp:lastPrinted>
  <dcterms:created xsi:type="dcterms:W3CDTF">2020-02-16T09:55:00Z</dcterms:created>
  <dcterms:modified xsi:type="dcterms:W3CDTF">2024-02-13T07:30:00Z</dcterms:modified>
</cp:coreProperties>
</file>