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81D24">
        <w:rPr>
          <w:b/>
          <w:sz w:val="24"/>
          <w:szCs w:val="24"/>
        </w:rPr>
        <w:t>0</w:t>
      </w:r>
      <w:r w:rsidR="00286A61">
        <w:rPr>
          <w:b/>
          <w:sz w:val="24"/>
          <w:szCs w:val="24"/>
        </w:rPr>
        <w:t>3</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10FCC">
        <w:rPr>
          <w:b/>
          <w:bCs/>
          <w:sz w:val="24"/>
          <w:szCs w:val="24"/>
          <w:u w:val="single"/>
        </w:rPr>
        <w:t>0</w:t>
      </w:r>
      <w:r w:rsidR="00286A61">
        <w:rPr>
          <w:b/>
          <w:bCs/>
          <w:sz w:val="24"/>
          <w:szCs w:val="24"/>
          <w:u w:val="single"/>
        </w:rPr>
        <w:t>2</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FA2B30" w:rsidRDefault="10CB1F7A" w:rsidP="00FA2B30">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131C80" w:rsidRPr="00131C80" w:rsidRDefault="00131C80" w:rsidP="00D35757">
      <w:pPr>
        <w:ind w:right="-57" w:firstLine="567"/>
        <w:jc w:val="both"/>
        <w:outlineLvl w:val="0"/>
        <w:rPr>
          <w:sz w:val="24"/>
          <w:szCs w:val="24"/>
        </w:rPr>
      </w:pPr>
      <w:r w:rsidRPr="00131C80">
        <w:rPr>
          <w:sz w:val="24"/>
          <w:szCs w:val="24"/>
        </w:rPr>
        <w:t>Вчера днем и сегодня ночью наблюдалась погода без осадков. Ветер переменных направлений до 12 м/с. Температура вчера днем была +18,</w:t>
      </w:r>
      <w:r w:rsidR="00D35757">
        <w:rPr>
          <w:sz w:val="24"/>
          <w:szCs w:val="24"/>
        </w:rPr>
        <w:t xml:space="preserve"> </w:t>
      </w:r>
      <w:r w:rsidRPr="00131C80">
        <w:rPr>
          <w:sz w:val="24"/>
          <w:szCs w:val="24"/>
        </w:rPr>
        <w:t>+24 °С, сегодня ночью +4,</w:t>
      </w:r>
      <w:r w:rsidR="00D35757">
        <w:rPr>
          <w:sz w:val="24"/>
          <w:szCs w:val="24"/>
        </w:rPr>
        <w:t xml:space="preserve"> </w:t>
      </w:r>
      <w:r w:rsidRPr="00131C80">
        <w:rPr>
          <w:sz w:val="24"/>
          <w:szCs w:val="24"/>
        </w:rPr>
        <w:t>+13 °С.</w:t>
      </w:r>
    </w:p>
    <w:p w:rsidR="00FD7560" w:rsidRPr="00A114CB" w:rsidRDefault="003E0447" w:rsidP="003E0447">
      <w:pPr>
        <w:ind w:right="-57" w:firstLine="709"/>
        <w:jc w:val="both"/>
        <w:outlineLvl w:val="0"/>
        <w:rPr>
          <w:sz w:val="24"/>
          <w:szCs w:val="24"/>
        </w:rPr>
      </w:pPr>
      <w:r w:rsidRPr="00A114CB">
        <w:rPr>
          <w:color w:val="FF0000"/>
          <w:sz w:val="24"/>
          <w:szCs w:val="24"/>
        </w:rPr>
        <w:t xml:space="preserve">         </w:t>
      </w:r>
      <w:r w:rsidR="00C75741" w:rsidRPr="00A114CB">
        <w:rPr>
          <w:color w:val="FF0000"/>
          <w:sz w:val="24"/>
          <w:szCs w:val="24"/>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286A61" w:rsidRPr="10C26C4C" w:rsidRDefault="00286A61" w:rsidP="00286A61">
      <w:pPr>
        <w:kinsoku w:val="0"/>
        <w:overflowPunct w:val="0"/>
        <w:ind w:firstLine="567"/>
        <w:rPr>
          <w:sz w:val="36"/>
          <w:szCs w:val="24"/>
        </w:rPr>
      </w:pPr>
      <w:r w:rsidRPr="10C26C4C">
        <w:rPr>
          <w:rFonts w:cs="Arial"/>
          <w:b/>
          <w:bCs/>
          <w:kern w:val="24"/>
          <w:sz w:val="24"/>
          <w:szCs w:val="18"/>
          <w:u w:val="single"/>
        </w:rPr>
        <w:t>р. Обь:</w:t>
      </w:r>
      <w:r w:rsidRPr="10C26C4C">
        <w:rPr>
          <w:rFonts w:cs="Arial"/>
          <w:i/>
          <w:iCs/>
          <w:kern w:val="24"/>
          <w:sz w:val="24"/>
          <w:szCs w:val="18"/>
        </w:rPr>
        <w:t xml:space="preserve"> </w:t>
      </w:r>
      <w:r w:rsidRPr="10C26C4C">
        <w:rPr>
          <w:rFonts w:cs="Arial"/>
          <w:kern w:val="24"/>
          <w:sz w:val="24"/>
          <w:szCs w:val="18"/>
        </w:rPr>
        <w:t>Динамика уровня воды от -15 до -8 см.</w:t>
      </w:r>
    </w:p>
    <w:p w:rsidR="00286A61" w:rsidRPr="10C26C4C" w:rsidRDefault="00286A61" w:rsidP="00286A61">
      <w:pPr>
        <w:kinsoku w:val="0"/>
        <w:overflowPunct w:val="0"/>
        <w:ind w:firstLine="567"/>
        <w:rPr>
          <w:sz w:val="36"/>
          <w:szCs w:val="24"/>
        </w:rPr>
      </w:pPr>
      <w:r w:rsidRPr="10C26C4C">
        <w:rPr>
          <w:rFonts w:cs="Arial"/>
          <w:b/>
          <w:bCs/>
          <w:kern w:val="24"/>
          <w:sz w:val="24"/>
          <w:szCs w:val="18"/>
          <w:u w:val="single"/>
        </w:rPr>
        <w:t>р. Иртыш:</w:t>
      </w:r>
      <w:r w:rsidRPr="10C26C4C">
        <w:rPr>
          <w:rFonts w:cs="Arial"/>
          <w:i/>
          <w:iCs/>
          <w:kern w:val="24"/>
          <w:sz w:val="24"/>
          <w:szCs w:val="18"/>
        </w:rPr>
        <w:t xml:space="preserve"> </w:t>
      </w:r>
      <w:r w:rsidRPr="10C26C4C">
        <w:rPr>
          <w:rFonts w:cs="Arial"/>
          <w:kern w:val="24"/>
          <w:sz w:val="24"/>
          <w:szCs w:val="18"/>
        </w:rPr>
        <w:t>Динамика уровня воды от -20 до -9 см.</w:t>
      </w:r>
    </w:p>
    <w:p w:rsidR="00286A61" w:rsidRPr="10C26C4C" w:rsidRDefault="00286A61" w:rsidP="00286A61">
      <w:pPr>
        <w:kinsoku w:val="0"/>
        <w:overflowPunct w:val="0"/>
        <w:ind w:firstLine="567"/>
        <w:rPr>
          <w:sz w:val="36"/>
          <w:szCs w:val="24"/>
        </w:rPr>
      </w:pPr>
      <w:r w:rsidRPr="10C26C4C">
        <w:rPr>
          <w:rFonts w:cs="Arial"/>
          <w:b/>
          <w:bCs/>
          <w:kern w:val="24"/>
          <w:sz w:val="24"/>
          <w:szCs w:val="18"/>
          <w:u w:val="single"/>
        </w:rPr>
        <w:t>р. Конда:</w:t>
      </w:r>
      <w:r w:rsidRPr="10C26C4C">
        <w:rPr>
          <w:rFonts w:cs="Arial"/>
          <w:i/>
          <w:iCs/>
          <w:kern w:val="24"/>
          <w:sz w:val="24"/>
          <w:szCs w:val="18"/>
        </w:rPr>
        <w:t xml:space="preserve"> </w:t>
      </w:r>
      <w:r w:rsidRPr="10C26C4C">
        <w:rPr>
          <w:rFonts w:cs="Arial"/>
          <w:kern w:val="24"/>
          <w:sz w:val="24"/>
          <w:szCs w:val="18"/>
        </w:rPr>
        <w:t>Динамика уровня воды от -12 до 0 см.</w:t>
      </w:r>
    </w:p>
    <w:p w:rsidR="00286A61" w:rsidRPr="10C26C4C" w:rsidRDefault="00286A61" w:rsidP="00286A61">
      <w:pPr>
        <w:kinsoku w:val="0"/>
        <w:overflowPunct w:val="0"/>
        <w:ind w:firstLine="567"/>
        <w:rPr>
          <w:sz w:val="36"/>
          <w:szCs w:val="24"/>
        </w:rPr>
      </w:pPr>
      <w:r w:rsidRPr="10C26C4C">
        <w:rPr>
          <w:rFonts w:cs="Arial"/>
          <w:b/>
          <w:bCs/>
          <w:kern w:val="24"/>
          <w:sz w:val="24"/>
          <w:szCs w:val="18"/>
          <w:u w:val="single"/>
        </w:rPr>
        <w:t>р. Северная Сосьва:</w:t>
      </w:r>
      <w:r w:rsidRPr="10C26C4C">
        <w:rPr>
          <w:rFonts w:cs="Arial"/>
          <w:i/>
          <w:iCs/>
          <w:kern w:val="24"/>
          <w:sz w:val="24"/>
          <w:szCs w:val="18"/>
        </w:rPr>
        <w:t xml:space="preserve"> </w:t>
      </w:r>
      <w:r w:rsidRPr="10C26C4C">
        <w:rPr>
          <w:rFonts w:cs="Arial"/>
          <w:kern w:val="24"/>
          <w:sz w:val="24"/>
          <w:szCs w:val="18"/>
        </w:rPr>
        <w:t>Динамика уровня воды от -51 до -2 см.</w:t>
      </w:r>
    </w:p>
    <w:p w:rsidR="00286A61" w:rsidRPr="10C26C4C" w:rsidRDefault="00286A61" w:rsidP="00286A61">
      <w:pPr>
        <w:kinsoku w:val="0"/>
        <w:overflowPunct w:val="0"/>
        <w:ind w:firstLine="567"/>
        <w:rPr>
          <w:sz w:val="36"/>
          <w:szCs w:val="24"/>
        </w:rPr>
      </w:pPr>
      <w:r w:rsidRPr="10C26C4C">
        <w:rPr>
          <w:rFonts w:cs="Arial"/>
          <w:b/>
          <w:bCs/>
          <w:kern w:val="24"/>
          <w:sz w:val="24"/>
          <w:szCs w:val="18"/>
          <w:u w:val="single"/>
        </w:rPr>
        <w:t>р. Большой Юган:</w:t>
      </w:r>
      <w:r w:rsidRPr="10C26C4C">
        <w:rPr>
          <w:rFonts w:cs="Arial"/>
          <w:i/>
          <w:iCs/>
          <w:kern w:val="24"/>
          <w:sz w:val="24"/>
          <w:szCs w:val="18"/>
        </w:rPr>
        <w:t xml:space="preserve"> </w:t>
      </w:r>
      <w:r w:rsidRPr="10C26C4C">
        <w:rPr>
          <w:rFonts w:cs="Arial"/>
          <w:kern w:val="24"/>
          <w:sz w:val="24"/>
          <w:szCs w:val="18"/>
        </w:rPr>
        <w:t>Динамика уровня воды от -12 до -11 см.</w:t>
      </w:r>
    </w:p>
    <w:p w:rsidR="00286A61" w:rsidRPr="10C26C4C" w:rsidRDefault="00286A61" w:rsidP="00286A61">
      <w:pPr>
        <w:kinsoku w:val="0"/>
        <w:overflowPunct w:val="0"/>
        <w:ind w:firstLine="567"/>
        <w:rPr>
          <w:sz w:val="36"/>
          <w:szCs w:val="24"/>
        </w:rPr>
      </w:pPr>
      <w:r w:rsidRPr="10C26C4C">
        <w:rPr>
          <w:rFonts w:cs="Arial"/>
          <w:b/>
          <w:bCs/>
          <w:kern w:val="24"/>
          <w:sz w:val="24"/>
          <w:szCs w:val="18"/>
          <w:u w:val="single"/>
        </w:rPr>
        <w:t>р. Вах:</w:t>
      </w:r>
      <w:r w:rsidRPr="10C26C4C">
        <w:rPr>
          <w:rFonts w:cs="Arial"/>
          <w:i/>
          <w:iCs/>
          <w:kern w:val="24"/>
          <w:sz w:val="24"/>
          <w:szCs w:val="18"/>
        </w:rPr>
        <w:t xml:space="preserve"> </w:t>
      </w:r>
      <w:r w:rsidRPr="10C26C4C">
        <w:rPr>
          <w:rFonts w:cs="Arial"/>
          <w:kern w:val="24"/>
          <w:sz w:val="24"/>
          <w:szCs w:val="18"/>
        </w:rPr>
        <w:t>Динамика уровня воды от -5 до -1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1E600E" w:rsidRPr="10893C7A" w:rsidRDefault="001E600E" w:rsidP="001E600E">
      <w:pPr>
        <w:pBdr>
          <w:top w:val="nil"/>
          <w:left w:val="nil"/>
          <w:bottom w:val="nil"/>
          <w:right w:val="nil"/>
          <w:between w:val="nil"/>
        </w:pBdr>
        <w:ind w:firstLine="567"/>
        <w:jc w:val="both"/>
        <w:rPr>
          <w:sz w:val="24"/>
          <w:szCs w:val="24"/>
        </w:rPr>
      </w:pPr>
      <w:r w:rsidRPr="10893C7A">
        <w:rPr>
          <w:sz w:val="24"/>
          <w:szCs w:val="24"/>
        </w:rPr>
        <w:t xml:space="preserve">На территории Ханты-Мансийского автономного округа - Югры за сутки зарегистрировано </w:t>
      </w:r>
      <w:r w:rsidRPr="10893C7A">
        <w:rPr>
          <w:b/>
          <w:bCs/>
          <w:sz w:val="24"/>
          <w:szCs w:val="24"/>
        </w:rPr>
        <w:t xml:space="preserve">45 </w:t>
      </w:r>
      <w:r w:rsidRPr="10893C7A">
        <w:rPr>
          <w:sz w:val="24"/>
          <w:szCs w:val="24"/>
        </w:rPr>
        <w:t xml:space="preserve">лесных пожаров, на площади </w:t>
      </w:r>
      <w:r w:rsidRPr="10893C7A">
        <w:rPr>
          <w:b/>
          <w:sz w:val="24"/>
          <w:szCs w:val="24"/>
        </w:rPr>
        <w:t xml:space="preserve">12538,20 га </w:t>
      </w:r>
      <w:r w:rsidRPr="10893C7A">
        <w:rPr>
          <w:sz w:val="24"/>
          <w:szCs w:val="24"/>
        </w:rPr>
        <w:t>(в т.ч. на ООПТ –</w:t>
      </w:r>
      <w:r w:rsidRPr="10893C7A">
        <w:rPr>
          <w:b/>
          <w:sz w:val="24"/>
          <w:szCs w:val="24"/>
        </w:rPr>
        <w:t xml:space="preserve"> 1 </w:t>
      </w:r>
      <w:r w:rsidRPr="10893C7A">
        <w:rPr>
          <w:sz w:val="24"/>
          <w:szCs w:val="24"/>
        </w:rPr>
        <w:t xml:space="preserve">пожар, на площади </w:t>
      </w:r>
      <w:r w:rsidRPr="10893C7A">
        <w:rPr>
          <w:b/>
          <w:sz w:val="24"/>
          <w:szCs w:val="24"/>
        </w:rPr>
        <w:t>252,00 га</w:t>
      </w:r>
      <w:r w:rsidRPr="10893C7A">
        <w:rPr>
          <w:sz w:val="24"/>
          <w:szCs w:val="24"/>
        </w:rPr>
        <w:t xml:space="preserve">), действует </w:t>
      </w:r>
      <w:r w:rsidRPr="10893C7A">
        <w:rPr>
          <w:b/>
          <w:sz w:val="24"/>
          <w:szCs w:val="24"/>
        </w:rPr>
        <w:t xml:space="preserve">38 </w:t>
      </w:r>
      <w:r w:rsidRPr="10893C7A">
        <w:rPr>
          <w:sz w:val="24"/>
          <w:szCs w:val="24"/>
        </w:rPr>
        <w:t xml:space="preserve">лесных пожаров, на площади </w:t>
      </w:r>
      <w:r w:rsidRPr="10893C7A">
        <w:rPr>
          <w:b/>
          <w:sz w:val="24"/>
          <w:szCs w:val="24"/>
        </w:rPr>
        <w:t xml:space="preserve">10518,40 га </w:t>
      </w:r>
      <w:r w:rsidRPr="10893C7A">
        <w:rPr>
          <w:sz w:val="24"/>
          <w:szCs w:val="24"/>
        </w:rPr>
        <w:t>(в т.ч. на ООПТ –</w:t>
      </w:r>
      <w:r w:rsidRPr="10893C7A">
        <w:rPr>
          <w:b/>
          <w:sz w:val="24"/>
          <w:szCs w:val="24"/>
        </w:rPr>
        <w:t xml:space="preserve"> 1 </w:t>
      </w:r>
      <w:r w:rsidRPr="10893C7A">
        <w:rPr>
          <w:sz w:val="24"/>
          <w:szCs w:val="24"/>
        </w:rPr>
        <w:t xml:space="preserve">пожар, на площади </w:t>
      </w:r>
      <w:r w:rsidRPr="10893C7A">
        <w:rPr>
          <w:b/>
          <w:sz w:val="24"/>
          <w:szCs w:val="24"/>
        </w:rPr>
        <w:t>252,00 га</w:t>
      </w:r>
      <w:r w:rsidRPr="10893C7A">
        <w:rPr>
          <w:sz w:val="24"/>
          <w:szCs w:val="24"/>
        </w:rPr>
        <w:t>),</w:t>
      </w:r>
      <w:r w:rsidRPr="10893C7A">
        <w:t xml:space="preserve"> </w:t>
      </w:r>
      <w:r w:rsidRPr="10893C7A">
        <w:rPr>
          <w:sz w:val="24"/>
          <w:szCs w:val="24"/>
        </w:rPr>
        <w:t xml:space="preserve">локализовано </w:t>
      </w:r>
      <w:r w:rsidRPr="10893C7A">
        <w:rPr>
          <w:b/>
          <w:sz w:val="24"/>
          <w:szCs w:val="24"/>
        </w:rPr>
        <w:t xml:space="preserve">6 </w:t>
      </w:r>
      <w:r w:rsidRPr="10893C7A">
        <w:rPr>
          <w:sz w:val="24"/>
          <w:szCs w:val="24"/>
        </w:rPr>
        <w:t xml:space="preserve">лесных пожаров, на площади </w:t>
      </w:r>
      <w:r w:rsidRPr="10893C7A">
        <w:rPr>
          <w:b/>
          <w:sz w:val="24"/>
          <w:szCs w:val="24"/>
        </w:rPr>
        <w:t>1713,80 га</w:t>
      </w:r>
      <w:r w:rsidRPr="10893C7A">
        <w:rPr>
          <w:sz w:val="24"/>
          <w:szCs w:val="24"/>
        </w:rPr>
        <w:t xml:space="preserve">, ликвидировано </w:t>
      </w:r>
      <w:r w:rsidRPr="10893C7A">
        <w:rPr>
          <w:b/>
          <w:sz w:val="24"/>
          <w:szCs w:val="24"/>
        </w:rPr>
        <w:t xml:space="preserve">7 </w:t>
      </w:r>
      <w:r w:rsidRPr="10893C7A">
        <w:rPr>
          <w:sz w:val="24"/>
          <w:szCs w:val="24"/>
        </w:rPr>
        <w:t xml:space="preserve">лесных пожаров, на площади </w:t>
      </w:r>
      <w:r w:rsidRPr="10893C7A">
        <w:rPr>
          <w:b/>
          <w:sz w:val="24"/>
          <w:szCs w:val="24"/>
        </w:rPr>
        <w:t>2019,80 га</w:t>
      </w:r>
      <w:r w:rsidRPr="10893C7A">
        <w:rPr>
          <w:sz w:val="24"/>
          <w:szCs w:val="24"/>
        </w:rPr>
        <w:t xml:space="preserve">; зарегистрировано </w:t>
      </w:r>
      <w:r w:rsidRPr="10893C7A">
        <w:rPr>
          <w:b/>
          <w:sz w:val="24"/>
          <w:szCs w:val="24"/>
        </w:rPr>
        <w:t>0</w:t>
      </w:r>
      <w:r w:rsidRPr="10893C7A">
        <w:rPr>
          <w:sz w:val="24"/>
          <w:szCs w:val="24"/>
        </w:rPr>
        <w:t xml:space="preserve"> ландшафтных пожаров, на площади </w:t>
      </w:r>
      <w:r w:rsidRPr="10893C7A">
        <w:rPr>
          <w:b/>
          <w:sz w:val="24"/>
          <w:szCs w:val="24"/>
        </w:rPr>
        <w:t xml:space="preserve">0,00 га, </w:t>
      </w:r>
      <w:r w:rsidRPr="10893C7A">
        <w:rPr>
          <w:sz w:val="24"/>
          <w:szCs w:val="24"/>
        </w:rPr>
        <w:t xml:space="preserve"> действует </w:t>
      </w:r>
      <w:r w:rsidRPr="10893C7A">
        <w:rPr>
          <w:b/>
          <w:sz w:val="24"/>
          <w:szCs w:val="24"/>
        </w:rPr>
        <w:t xml:space="preserve">0 </w:t>
      </w:r>
      <w:r w:rsidRPr="10893C7A">
        <w:rPr>
          <w:sz w:val="24"/>
          <w:szCs w:val="24"/>
        </w:rPr>
        <w:t xml:space="preserve">ландшафтных пожаров, на площади </w:t>
      </w:r>
      <w:r w:rsidRPr="10893C7A">
        <w:rPr>
          <w:b/>
          <w:sz w:val="24"/>
          <w:szCs w:val="24"/>
        </w:rPr>
        <w:t>0,00 га</w:t>
      </w:r>
      <w:r w:rsidRPr="10893C7A">
        <w:rPr>
          <w:sz w:val="24"/>
          <w:szCs w:val="24"/>
        </w:rPr>
        <w:t xml:space="preserve">, локализовано </w:t>
      </w:r>
      <w:r w:rsidRPr="10893C7A">
        <w:rPr>
          <w:b/>
          <w:sz w:val="24"/>
          <w:szCs w:val="24"/>
        </w:rPr>
        <w:t xml:space="preserve">0 </w:t>
      </w:r>
      <w:r w:rsidRPr="10893C7A">
        <w:rPr>
          <w:sz w:val="24"/>
          <w:szCs w:val="24"/>
        </w:rPr>
        <w:t xml:space="preserve">ландшафтных пожаров, на площади </w:t>
      </w:r>
      <w:r w:rsidRPr="10893C7A">
        <w:rPr>
          <w:b/>
          <w:sz w:val="24"/>
          <w:szCs w:val="24"/>
        </w:rPr>
        <w:t>0,00 га</w:t>
      </w:r>
      <w:r w:rsidRPr="10893C7A">
        <w:rPr>
          <w:sz w:val="24"/>
          <w:szCs w:val="24"/>
        </w:rPr>
        <w:t xml:space="preserve">, ликвидировано </w:t>
      </w:r>
      <w:r w:rsidRPr="10893C7A">
        <w:rPr>
          <w:b/>
          <w:sz w:val="24"/>
          <w:szCs w:val="24"/>
        </w:rPr>
        <w:t xml:space="preserve">0 </w:t>
      </w:r>
      <w:r w:rsidRPr="10893C7A">
        <w:rPr>
          <w:sz w:val="24"/>
          <w:szCs w:val="24"/>
        </w:rPr>
        <w:t xml:space="preserve">ландшафтных пожаров, на площади </w:t>
      </w:r>
      <w:r w:rsidRPr="10893C7A">
        <w:rPr>
          <w:b/>
          <w:sz w:val="24"/>
          <w:szCs w:val="24"/>
        </w:rPr>
        <w:t>0,00 га.</w:t>
      </w:r>
    </w:p>
    <w:p w:rsidR="001E600E" w:rsidRPr="10893C7A" w:rsidRDefault="001E600E" w:rsidP="001E600E">
      <w:pPr>
        <w:pBdr>
          <w:top w:val="nil"/>
          <w:left w:val="nil"/>
          <w:bottom w:val="nil"/>
          <w:right w:val="nil"/>
          <w:between w:val="nil"/>
        </w:pBdr>
        <w:ind w:firstLine="567"/>
        <w:jc w:val="both"/>
        <w:rPr>
          <w:b/>
          <w:sz w:val="24"/>
          <w:szCs w:val="24"/>
        </w:rPr>
      </w:pPr>
      <w:r w:rsidRPr="10893C7A">
        <w:rPr>
          <w:sz w:val="24"/>
          <w:szCs w:val="24"/>
        </w:rPr>
        <w:t xml:space="preserve">Всего с начала пожароопасного периода </w:t>
      </w:r>
      <w:r w:rsidRPr="10893C7A">
        <w:rPr>
          <w:b/>
          <w:sz w:val="24"/>
          <w:szCs w:val="24"/>
        </w:rPr>
        <w:t>2022</w:t>
      </w:r>
      <w:r w:rsidRPr="10893C7A">
        <w:rPr>
          <w:sz w:val="24"/>
          <w:szCs w:val="24"/>
        </w:rPr>
        <w:t xml:space="preserve"> года на территории округа зарегистрирован </w:t>
      </w:r>
      <w:r w:rsidRPr="10893C7A">
        <w:rPr>
          <w:b/>
          <w:sz w:val="24"/>
          <w:szCs w:val="24"/>
        </w:rPr>
        <w:t xml:space="preserve">254 </w:t>
      </w:r>
      <w:r w:rsidRPr="10893C7A">
        <w:rPr>
          <w:sz w:val="24"/>
          <w:szCs w:val="24"/>
        </w:rPr>
        <w:t xml:space="preserve">лесных пожаров, на площади </w:t>
      </w:r>
      <w:r w:rsidRPr="10893C7A">
        <w:rPr>
          <w:b/>
          <w:sz w:val="24"/>
          <w:szCs w:val="24"/>
        </w:rPr>
        <w:t xml:space="preserve">26547,14 га </w:t>
      </w:r>
      <w:r w:rsidRPr="10893C7A">
        <w:rPr>
          <w:sz w:val="24"/>
          <w:szCs w:val="24"/>
        </w:rPr>
        <w:t>(в т.ч. на ООПТ –</w:t>
      </w:r>
      <w:r w:rsidRPr="10893C7A">
        <w:rPr>
          <w:b/>
          <w:sz w:val="24"/>
          <w:szCs w:val="24"/>
        </w:rPr>
        <w:t xml:space="preserve"> 2 </w:t>
      </w:r>
      <w:r w:rsidRPr="10893C7A">
        <w:rPr>
          <w:sz w:val="24"/>
          <w:szCs w:val="24"/>
        </w:rPr>
        <w:t xml:space="preserve">пожара, на площади </w:t>
      </w:r>
      <w:r w:rsidRPr="10893C7A">
        <w:rPr>
          <w:b/>
          <w:sz w:val="24"/>
          <w:szCs w:val="24"/>
        </w:rPr>
        <w:t>852,00 га</w:t>
      </w:r>
      <w:r w:rsidRPr="10893C7A">
        <w:rPr>
          <w:sz w:val="24"/>
          <w:szCs w:val="24"/>
        </w:rPr>
        <w:t xml:space="preserve">); </w:t>
      </w:r>
      <w:r w:rsidRPr="10893C7A">
        <w:rPr>
          <w:b/>
          <w:sz w:val="24"/>
          <w:szCs w:val="24"/>
        </w:rPr>
        <w:t xml:space="preserve">56 </w:t>
      </w:r>
      <w:r w:rsidRPr="10893C7A">
        <w:rPr>
          <w:sz w:val="24"/>
          <w:szCs w:val="24"/>
        </w:rPr>
        <w:t xml:space="preserve">ландшафтных пожаров, на площади </w:t>
      </w:r>
      <w:r w:rsidRPr="10893C7A">
        <w:rPr>
          <w:b/>
          <w:sz w:val="24"/>
          <w:szCs w:val="24"/>
        </w:rPr>
        <w:t xml:space="preserve">5384,10 га. </w:t>
      </w:r>
      <w:r w:rsidRPr="10893C7A">
        <w:rPr>
          <w:sz w:val="24"/>
          <w:szCs w:val="24"/>
        </w:rPr>
        <w:t xml:space="preserve">За аналогичный период </w:t>
      </w:r>
      <w:r w:rsidRPr="10893C7A">
        <w:rPr>
          <w:b/>
          <w:sz w:val="24"/>
          <w:szCs w:val="24"/>
        </w:rPr>
        <w:t>2021</w:t>
      </w:r>
      <w:r w:rsidRPr="10893C7A">
        <w:rPr>
          <w:sz w:val="24"/>
          <w:szCs w:val="24"/>
        </w:rPr>
        <w:t xml:space="preserve"> года на территории Ханты-Мансийского автономного округа - Югры зарегистрировано </w:t>
      </w:r>
      <w:r w:rsidRPr="10893C7A">
        <w:rPr>
          <w:b/>
          <w:sz w:val="24"/>
          <w:szCs w:val="24"/>
        </w:rPr>
        <w:t xml:space="preserve">267 </w:t>
      </w:r>
      <w:r w:rsidRPr="10893C7A">
        <w:rPr>
          <w:sz w:val="24"/>
          <w:szCs w:val="24"/>
        </w:rPr>
        <w:t xml:space="preserve">лесных пожаров, на площади </w:t>
      </w:r>
      <w:r w:rsidRPr="10893C7A">
        <w:rPr>
          <w:b/>
          <w:sz w:val="24"/>
          <w:szCs w:val="24"/>
        </w:rPr>
        <w:t xml:space="preserve">17153,80 га </w:t>
      </w:r>
      <w:r w:rsidRPr="10893C7A">
        <w:rPr>
          <w:sz w:val="24"/>
          <w:szCs w:val="24"/>
        </w:rPr>
        <w:t>(в т.ч. на ООПТ –</w:t>
      </w:r>
      <w:r w:rsidRPr="10893C7A">
        <w:rPr>
          <w:b/>
          <w:sz w:val="24"/>
          <w:szCs w:val="24"/>
        </w:rPr>
        <w:t xml:space="preserve"> 2 </w:t>
      </w:r>
      <w:r w:rsidRPr="10893C7A">
        <w:rPr>
          <w:sz w:val="24"/>
          <w:szCs w:val="24"/>
        </w:rPr>
        <w:t xml:space="preserve">пожара, на площади </w:t>
      </w:r>
      <w:r w:rsidRPr="10893C7A">
        <w:rPr>
          <w:b/>
          <w:sz w:val="24"/>
          <w:szCs w:val="24"/>
        </w:rPr>
        <w:t>91,80 га</w:t>
      </w:r>
      <w:r w:rsidRPr="10893C7A">
        <w:rPr>
          <w:sz w:val="24"/>
          <w:szCs w:val="24"/>
        </w:rPr>
        <w:t>)</w:t>
      </w:r>
      <w:r w:rsidRPr="10893C7A">
        <w:rPr>
          <w:b/>
          <w:sz w:val="24"/>
          <w:szCs w:val="24"/>
        </w:rPr>
        <w:t>.</w:t>
      </w:r>
    </w:p>
    <w:p w:rsidR="00BD2E70" w:rsidRDefault="00BD2E70" w:rsidP="00A114CB">
      <w:pPr>
        <w:pBdr>
          <w:top w:val="nil"/>
          <w:left w:val="nil"/>
          <w:bottom w:val="nil"/>
          <w:right w:val="nil"/>
          <w:between w:val="nil"/>
        </w:pBdr>
        <w:ind w:firstLine="567"/>
        <w:jc w:val="both"/>
        <w:rPr>
          <w:b/>
          <w:sz w:val="24"/>
          <w:szCs w:val="24"/>
        </w:rPr>
      </w:pPr>
      <w:r>
        <w:rPr>
          <w:b/>
          <w:sz w:val="24"/>
          <w:szCs w:val="24"/>
        </w:rPr>
        <w:t xml:space="preserve"> </w:t>
      </w:r>
    </w:p>
    <w:p w:rsidR="00286A61" w:rsidRPr="106C2688" w:rsidRDefault="00286A61" w:rsidP="00D35757">
      <w:pPr>
        <w:pBdr>
          <w:top w:val="nil"/>
          <w:left w:val="nil"/>
          <w:bottom w:val="nil"/>
          <w:right w:val="nil"/>
          <w:between w:val="nil"/>
        </w:pBdr>
        <w:ind w:firstLine="567"/>
        <w:jc w:val="both"/>
        <w:rPr>
          <w:sz w:val="24"/>
          <w:szCs w:val="24"/>
        </w:rPr>
      </w:pPr>
      <w:r w:rsidRPr="106C2688">
        <w:rPr>
          <w:sz w:val="24"/>
          <w:szCs w:val="24"/>
        </w:rPr>
        <w:t xml:space="preserve">С 20.07.2022 введен </w:t>
      </w:r>
      <w:r w:rsidRPr="10695E30">
        <w:rPr>
          <w:sz w:val="24"/>
          <w:szCs w:val="24"/>
          <w:u w:val="single"/>
        </w:rPr>
        <w:t>режим повышенной готовности</w:t>
      </w:r>
      <w:r w:rsidRPr="106C2688">
        <w:rPr>
          <w:sz w:val="24"/>
          <w:szCs w:val="24"/>
        </w:rPr>
        <w:t xml:space="preserve"> на всей территории Ханты-Мансийского автономного округа – Югры, постановлением Губернатора ХМАО- Югры от 20.07.2022 № 83, в связи с возможным ухудшением обстановки с лесными и ландшафтными пожарами.</w:t>
      </w:r>
    </w:p>
    <w:p w:rsidR="00286A61" w:rsidRDefault="00286A61" w:rsidP="00D35757">
      <w:pPr>
        <w:pBdr>
          <w:top w:val="nil"/>
          <w:left w:val="nil"/>
          <w:bottom w:val="nil"/>
          <w:right w:val="nil"/>
          <w:between w:val="nil"/>
        </w:pBdr>
        <w:ind w:firstLine="567"/>
        <w:jc w:val="both"/>
        <w:rPr>
          <w:sz w:val="24"/>
          <w:szCs w:val="24"/>
        </w:rPr>
      </w:pPr>
      <w:r w:rsidRPr="106C2688">
        <w:rPr>
          <w:sz w:val="24"/>
          <w:szCs w:val="24"/>
        </w:rPr>
        <w:t>С 29.07.2022</w:t>
      </w:r>
      <w:r>
        <w:rPr>
          <w:sz w:val="24"/>
          <w:szCs w:val="24"/>
        </w:rPr>
        <w:t xml:space="preserve"> </w:t>
      </w:r>
      <w:r w:rsidRPr="106C2688">
        <w:rPr>
          <w:sz w:val="24"/>
          <w:szCs w:val="24"/>
        </w:rPr>
        <w:t xml:space="preserve">введен </w:t>
      </w:r>
      <w:r w:rsidRPr="10695E30">
        <w:rPr>
          <w:sz w:val="24"/>
          <w:szCs w:val="24"/>
          <w:u w:val="single"/>
        </w:rPr>
        <w:t>особый противопожарный режим</w:t>
      </w:r>
      <w:r w:rsidRPr="106C2688">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286A61" w:rsidRPr="106C2688" w:rsidRDefault="00286A61" w:rsidP="00D35757">
      <w:pPr>
        <w:pBdr>
          <w:top w:val="nil"/>
          <w:left w:val="nil"/>
          <w:bottom w:val="nil"/>
          <w:right w:val="nil"/>
          <w:between w:val="nil"/>
        </w:pBdr>
        <w:ind w:firstLine="567"/>
        <w:jc w:val="both"/>
        <w:rPr>
          <w:sz w:val="24"/>
          <w:szCs w:val="24"/>
        </w:rPr>
      </w:pPr>
      <w:r>
        <w:rPr>
          <w:sz w:val="24"/>
          <w:szCs w:val="24"/>
        </w:rPr>
        <w:t xml:space="preserve">С 01.08.2022 введен </w:t>
      </w:r>
      <w:r w:rsidRPr="109D2C99">
        <w:rPr>
          <w:sz w:val="24"/>
          <w:szCs w:val="24"/>
          <w:u w:val="single"/>
        </w:rPr>
        <w:t>режим чрезвычайной ситуации</w:t>
      </w:r>
      <w:r>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286A61" w:rsidRDefault="00286A61" w:rsidP="00D35757">
      <w:pPr>
        <w:pBdr>
          <w:top w:val="nil"/>
          <w:left w:val="nil"/>
          <w:bottom w:val="nil"/>
          <w:right w:val="nil"/>
          <w:between w:val="nil"/>
        </w:pBdr>
        <w:ind w:firstLine="567"/>
        <w:jc w:val="both"/>
        <w:rPr>
          <w:sz w:val="24"/>
          <w:szCs w:val="24"/>
        </w:rPr>
      </w:pPr>
      <w:r>
        <w:rPr>
          <w:sz w:val="24"/>
          <w:szCs w:val="24"/>
        </w:rPr>
        <w:t xml:space="preserve">С 01.08.2022 введен </w:t>
      </w:r>
      <w:r w:rsidRPr="109D2C99">
        <w:rPr>
          <w:sz w:val="24"/>
          <w:szCs w:val="24"/>
          <w:u w:val="single"/>
        </w:rPr>
        <w:t>режим чрезвычайной ситуации</w:t>
      </w:r>
      <w:r>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D35757" w:rsidRPr="106C2688" w:rsidRDefault="00D35757" w:rsidP="00286A61">
      <w:pPr>
        <w:pBdr>
          <w:top w:val="nil"/>
          <w:left w:val="nil"/>
          <w:bottom w:val="nil"/>
          <w:right w:val="nil"/>
          <w:between w:val="nil"/>
        </w:pBdr>
        <w:ind w:firstLine="567"/>
        <w:rPr>
          <w:sz w:val="24"/>
          <w:szCs w:val="24"/>
        </w:rPr>
      </w:pPr>
    </w:p>
    <w:p w:rsidR="087B47E9" w:rsidRPr="10B41E68" w:rsidRDefault="08A13D49" w:rsidP="10D4293E">
      <w:pPr>
        <w:ind w:firstLine="567"/>
        <w:jc w:val="both"/>
        <w:rPr>
          <w:sz w:val="24"/>
          <w:szCs w:val="24"/>
          <w:u w:val="single"/>
        </w:rPr>
      </w:pPr>
      <w:r w:rsidRPr="10B41E68">
        <w:rPr>
          <w:b/>
          <w:bCs/>
          <w:iCs/>
          <w:sz w:val="24"/>
          <w:szCs w:val="24"/>
          <w:u w:val="single"/>
        </w:rPr>
        <w:lastRenderedPageBreak/>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0F571B">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0F571B" w:rsidRPr="00C10FCC" w:rsidRDefault="001F3597" w:rsidP="10E21E0E">
      <w:pPr>
        <w:spacing w:line="228" w:lineRule="auto"/>
        <w:ind w:right="-1" w:firstLine="567"/>
        <w:jc w:val="both"/>
        <w:rPr>
          <w:color w:val="FF0000"/>
          <w:sz w:val="24"/>
          <w:szCs w:val="24"/>
        </w:rPr>
      </w:pPr>
      <w:r w:rsidRPr="10DA18EC">
        <w:rPr>
          <w:sz w:val="24"/>
          <w:szCs w:val="24"/>
        </w:rPr>
        <w:t xml:space="preserve">Радиационный фон (гамма – фон) в Ханты - Мансийском автономном округе в пределах нормы. </w:t>
      </w:r>
      <w:r w:rsidR="00A114CB" w:rsidRPr="10DA18EC">
        <w:rPr>
          <w:sz w:val="24"/>
          <w:szCs w:val="24"/>
        </w:rPr>
        <w:t xml:space="preserve">Уровень радиационного фона в г. Ханты-Мансийск </w:t>
      </w:r>
      <w:r w:rsidR="00A114CB" w:rsidRPr="00E11D4B">
        <w:rPr>
          <w:sz w:val="24"/>
          <w:szCs w:val="24"/>
        </w:rPr>
        <w:t>составляет 0,08 мкЗв/ч (в</w:t>
      </w:r>
      <w:r w:rsidR="00E11D4B" w:rsidRPr="00E11D4B">
        <w:rPr>
          <w:sz w:val="24"/>
          <w:szCs w:val="24"/>
        </w:rPr>
        <w:t xml:space="preserve"> норме), в г. Нижневартовск 0,06</w:t>
      </w:r>
      <w:r w:rsidR="00A114CB" w:rsidRPr="00E11D4B">
        <w:rPr>
          <w:sz w:val="24"/>
          <w:szCs w:val="24"/>
        </w:rPr>
        <w:t xml:space="preserve"> мкЗв/ч (в норме), и в п.г.т. Октябрьское 0,1</w:t>
      </w:r>
      <w:r w:rsidR="00E11D4B" w:rsidRPr="00E11D4B">
        <w:rPr>
          <w:sz w:val="24"/>
          <w:szCs w:val="24"/>
        </w:rPr>
        <w:t>3</w:t>
      </w:r>
      <w:r w:rsidR="00A114CB" w:rsidRPr="00E11D4B">
        <w:rPr>
          <w:sz w:val="24"/>
          <w:szCs w:val="24"/>
        </w:rPr>
        <w:t xml:space="preserve"> мкЗв/ч (в норме</w:t>
      </w:r>
      <w:r w:rsidR="00A114CB" w:rsidRPr="10DA18EC">
        <w:rPr>
          <w:sz w:val="24"/>
          <w:szCs w:val="24"/>
        </w:rPr>
        <w:t>).</w:t>
      </w:r>
    </w:p>
    <w:p w:rsidR="000A47CA" w:rsidRPr="000A47CA" w:rsidRDefault="000A47CA" w:rsidP="10E21E0E">
      <w:pPr>
        <w:spacing w:line="228" w:lineRule="auto"/>
        <w:ind w:right="-1"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286A61">
        <w:rPr>
          <w:rFonts w:ascii="Times New Roman" w:hAnsi="Times New Roman"/>
          <w:sz w:val="24"/>
          <w:szCs w:val="24"/>
        </w:rPr>
        <w:t>5</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A03ED">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286A61">
        <w:rPr>
          <w:rFonts w:ascii="Times New Roman" w:hAnsi="Times New Roman"/>
          <w:sz w:val="24"/>
          <w:szCs w:val="24"/>
        </w:rPr>
        <w:t>10</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286A61">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286A61">
        <w:rPr>
          <w:rFonts w:ascii="Times New Roman" w:hAnsi="Times New Roman"/>
          <w:sz w:val="24"/>
          <w:szCs w:val="24"/>
        </w:rPr>
        <w:t>5</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286A61">
        <w:rPr>
          <w:rFonts w:ascii="Times New Roman" w:hAnsi="Times New Roman"/>
          <w:sz w:val="24"/>
          <w:szCs w:val="24"/>
        </w:rPr>
        <w:t>5</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EA6365">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A3079">
        <w:rPr>
          <w:rFonts w:ascii="Times New Roman" w:hAnsi="Times New Roman"/>
          <w:sz w:val="24"/>
          <w:szCs w:val="24"/>
        </w:rPr>
        <w:t>ло</w:t>
      </w:r>
      <w:r w:rsidR="102819CF">
        <w:rPr>
          <w:rFonts w:ascii="Times New Roman" w:hAnsi="Times New Roman"/>
          <w:sz w:val="24"/>
          <w:szCs w:val="24"/>
        </w:rPr>
        <w:t xml:space="preserve"> </w:t>
      </w:r>
      <w:r w:rsidR="00286A61">
        <w:rPr>
          <w:rFonts w:ascii="Times New Roman" w:hAnsi="Times New Roman"/>
          <w:sz w:val="24"/>
          <w:szCs w:val="24"/>
        </w:rPr>
        <w:t>3</w:t>
      </w:r>
      <w:r w:rsidRPr="10042151">
        <w:rPr>
          <w:rFonts w:ascii="Times New Roman" w:hAnsi="Times New Roman"/>
          <w:sz w:val="24"/>
          <w:szCs w:val="24"/>
        </w:rPr>
        <w:t xml:space="preserve"> человек</w:t>
      </w:r>
      <w:r w:rsidR="00286A61">
        <w:rPr>
          <w:rFonts w:ascii="Times New Roman" w:hAnsi="Times New Roman"/>
          <w:sz w:val="24"/>
          <w:szCs w:val="24"/>
        </w:rPr>
        <w:t>а</w:t>
      </w:r>
      <w:r w:rsidRPr="10042151">
        <w:rPr>
          <w:rFonts w:ascii="Times New Roman" w:hAnsi="Times New Roman"/>
          <w:sz w:val="24"/>
          <w:szCs w:val="24"/>
        </w:rPr>
        <w:t>.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286A61">
        <w:rPr>
          <w:rFonts w:ascii="Times New Roman" w:hAnsi="Times New Roman"/>
          <w:sz w:val="24"/>
          <w:szCs w:val="24"/>
        </w:rPr>
        <w:t>4</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зарегистрировано</w:t>
      </w:r>
      <w:r w:rsidR="00CB4C17">
        <w:rPr>
          <w:bCs/>
          <w:sz w:val="24"/>
          <w:szCs w:val="24"/>
        </w:rPr>
        <w:t xml:space="preserve"> одно</w:t>
      </w:r>
      <w:r w:rsidR="00CB4C17" w:rsidRPr="00CB4C17">
        <w:rPr>
          <w:bCs/>
          <w:sz w:val="24"/>
          <w:szCs w:val="24"/>
        </w:rPr>
        <w:t xml:space="preserve"> </w:t>
      </w:r>
      <w:r w:rsidR="00CB4C17">
        <w:rPr>
          <w:bCs/>
          <w:sz w:val="24"/>
          <w:szCs w:val="24"/>
        </w:rPr>
        <w:t>происшествие</w:t>
      </w:r>
      <w:r w:rsidRPr="00603092">
        <w:rPr>
          <w:bCs/>
          <w:sz w:val="24"/>
          <w:szCs w:val="24"/>
        </w:rPr>
        <w:t>.</w:t>
      </w:r>
    </w:p>
    <w:p w:rsidR="101A3155" w:rsidRPr="00A717AE" w:rsidRDefault="101A3155" w:rsidP="00BA6C05">
      <w:pPr>
        <w:shd w:val="clear" w:color="auto" w:fill="FFFFFF"/>
        <w:tabs>
          <w:tab w:val="left" w:pos="1134"/>
        </w:tabs>
        <w:ind w:right="-1" w:firstLine="567"/>
        <w:jc w:val="both"/>
        <w:rPr>
          <w:bCs/>
          <w:iCs/>
          <w:sz w:val="24"/>
          <w:szCs w:val="24"/>
        </w:rPr>
      </w:pPr>
      <w:r w:rsidRPr="00A717AE">
        <w:rPr>
          <w:bCs/>
          <w:iCs/>
          <w:sz w:val="24"/>
          <w:szCs w:val="24"/>
        </w:rPr>
        <w:t>С начала года на вод</w:t>
      </w:r>
      <w:r w:rsidR="10501BB7" w:rsidRPr="00A717AE">
        <w:rPr>
          <w:bCs/>
          <w:iCs/>
          <w:sz w:val="24"/>
          <w:szCs w:val="24"/>
        </w:rPr>
        <w:t xml:space="preserve">оемах округа зарегистрировано </w:t>
      </w:r>
      <w:r w:rsidR="00D31C63">
        <w:rPr>
          <w:bCs/>
          <w:iCs/>
          <w:sz w:val="24"/>
          <w:szCs w:val="24"/>
        </w:rPr>
        <w:t>31</w:t>
      </w:r>
      <w:r w:rsidRPr="00A717AE">
        <w:rPr>
          <w:bCs/>
          <w:iCs/>
          <w:sz w:val="24"/>
          <w:szCs w:val="24"/>
        </w:rPr>
        <w:t xml:space="preserve"> происшестви</w:t>
      </w:r>
      <w:r w:rsidR="005E72EA" w:rsidRPr="00A717AE">
        <w:rPr>
          <w:bCs/>
          <w:iCs/>
          <w:sz w:val="24"/>
          <w:szCs w:val="24"/>
        </w:rPr>
        <w:t>й</w:t>
      </w:r>
      <w:r w:rsidRPr="00A717AE">
        <w:rPr>
          <w:bCs/>
          <w:iCs/>
          <w:sz w:val="24"/>
          <w:szCs w:val="24"/>
        </w:rPr>
        <w:t>, п</w:t>
      </w:r>
      <w:r w:rsidR="101A1E5D" w:rsidRPr="00A717AE">
        <w:rPr>
          <w:bCs/>
          <w:iCs/>
          <w:sz w:val="24"/>
          <w:szCs w:val="24"/>
        </w:rPr>
        <w:t>огиб</w:t>
      </w:r>
      <w:r w:rsidR="101B46C0" w:rsidRPr="00A717AE">
        <w:rPr>
          <w:bCs/>
          <w:iCs/>
          <w:sz w:val="24"/>
          <w:szCs w:val="24"/>
        </w:rPr>
        <w:t>ло</w:t>
      </w:r>
      <w:r w:rsidR="101A1E5D" w:rsidRPr="00A717AE">
        <w:rPr>
          <w:bCs/>
          <w:iCs/>
          <w:sz w:val="24"/>
          <w:szCs w:val="24"/>
        </w:rPr>
        <w:t xml:space="preserve"> </w:t>
      </w:r>
      <w:r w:rsidR="005E72EA" w:rsidRPr="00A717AE">
        <w:rPr>
          <w:bCs/>
          <w:iCs/>
          <w:sz w:val="24"/>
          <w:szCs w:val="24"/>
        </w:rPr>
        <w:t>2</w:t>
      </w:r>
      <w:r w:rsidR="00D31C63">
        <w:rPr>
          <w:bCs/>
          <w:iCs/>
          <w:sz w:val="24"/>
          <w:szCs w:val="24"/>
        </w:rPr>
        <w:t>4</w:t>
      </w:r>
      <w:r w:rsidR="10105569" w:rsidRPr="00A717AE">
        <w:rPr>
          <w:bCs/>
          <w:iCs/>
          <w:sz w:val="24"/>
          <w:szCs w:val="24"/>
        </w:rPr>
        <w:t xml:space="preserve"> </w:t>
      </w:r>
      <w:r w:rsidR="0022615A" w:rsidRPr="00A717AE">
        <w:rPr>
          <w:bCs/>
          <w:iCs/>
          <w:sz w:val="24"/>
          <w:szCs w:val="24"/>
        </w:rPr>
        <w:t>человек</w:t>
      </w:r>
      <w:r w:rsidR="005E72EA" w:rsidRPr="00A717AE">
        <w:rPr>
          <w:bCs/>
          <w:iCs/>
          <w:sz w:val="24"/>
          <w:szCs w:val="24"/>
        </w:rPr>
        <w:t>а</w:t>
      </w:r>
      <w:r w:rsidRPr="00A717AE">
        <w:rPr>
          <w:bCs/>
          <w:iCs/>
          <w:sz w:val="24"/>
          <w:szCs w:val="24"/>
        </w:rPr>
        <w:t>.</w:t>
      </w:r>
    </w:p>
    <w:p w:rsidR="105B4262" w:rsidRPr="00A717AE" w:rsidRDefault="101A3155" w:rsidP="00BA6C05">
      <w:pPr>
        <w:shd w:val="clear" w:color="auto" w:fill="FFFFFF"/>
        <w:tabs>
          <w:tab w:val="left" w:pos="1134"/>
        </w:tabs>
        <w:ind w:right="-1" w:firstLine="567"/>
        <w:jc w:val="both"/>
        <w:rPr>
          <w:bCs/>
          <w:iCs/>
          <w:sz w:val="24"/>
          <w:szCs w:val="24"/>
        </w:rPr>
      </w:pPr>
      <w:r w:rsidRPr="00A717AE">
        <w:rPr>
          <w:bCs/>
          <w:iCs/>
          <w:sz w:val="24"/>
          <w:szCs w:val="24"/>
        </w:rPr>
        <w:t>За аналогичный период 202</w:t>
      </w:r>
      <w:r w:rsidR="10C2513E" w:rsidRPr="00A717AE">
        <w:rPr>
          <w:bCs/>
          <w:iCs/>
          <w:sz w:val="24"/>
          <w:szCs w:val="24"/>
        </w:rPr>
        <w:t>1</w:t>
      </w:r>
      <w:r w:rsidRPr="00A717AE">
        <w:rPr>
          <w:bCs/>
          <w:iCs/>
          <w:sz w:val="24"/>
          <w:szCs w:val="24"/>
        </w:rPr>
        <w:t xml:space="preserve"> года на вод</w:t>
      </w:r>
      <w:r w:rsidR="10FA4598" w:rsidRPr="00A717AE">
        <w:rPr>
          <w:bCs/>
          <w:iCs/>
          <w:sz w:val="24"/>
          <w:szCs w:val="24"/>
        </w:rPr>
        <w:t xml:space="preserve">оемах округа зарегистрировано </w:t>
      </w:r>
      <w:r w:rsidR="005E72EA" w:rsidRPr="00A717AE">
        <w:rPr>
          <w:bCs/>
          <w:iCs/>
          <w:sz w:val="24"/>
          <w:szCs w:val="24"/>
        </w:rPr>
        <w:t>2</w:t>
      </w:r>
      <w:r w:rsidR="00B66EDD" w:rsidRPr="00A717AE">
        <w:rPr>
          <w:bCs/>
          <w:iCs/>
          <w:sz w:val="24"/>
          <w:szCs w:val="24"/>
        </w:rPr>
        <w:t>2</w:t>
      </w:r>
      <w:r w:rsidR="10501BB7" w:rsidRPr="00A717AE">
        <w:rPr>
          <w:bCs/>
          <w:iCs/>
          <w:sz w:val="24"/>
          <w:szCs w:val="24"/>
        </w:rPr>
        <w:t xml:space="preserve"> происшеств</w:t>
      </w:r>
      <w:r w:rsidR="10B02F90" w:rsidRPr="00A717AE">
        <w:rPr>
          <w:bCs/>
          <w:iCs/>
          <w:sz w:val="24"/>
          <w:szCs w:val="24"/>
        </w:rPr>
        <w:t>и</w:t>
      </w:r>
      <w:r w:rsidR="00B66EDD" w:rsidRPr="00A717AE">
        <w:rPr>
          <w:bCs/>
          <w:iCs/>
          <w:sz w:val="24"/>
          <w:szCs w:val="24"/>
        </w:rPr>
        <w:t>я</w:t>
      </w:r>
      <w:r w:rsidR="10F72051" w:rsidRPr="00A717AE">
        <w:rPr>
          <w:bCs/>
          <w:iCs/>
          <w:sz w:val="24"/>
          <w:szCs w:val="24"/>
        </w:rPr>
        <w:t>, погиб</w:t>
      </w:r>
      <w:r w:rsidR="108B6DB6" w:rsidRPr="00A717AE">
        <w:rPr>
          <w:bCs/>
          <w:iCs/>
          <w:sz w:val="24"/>
          <w:szCs w:val="24"/>
        </w:rPr>
        <w:t>ло</w:t>
      </w:r>
      <w:r w:rsidR="100267D3" w:rsidRPr="00A717AE">
        <w:rPr>
          <w:bCs/>
          <w:iCs/>
          <w:sz w:val="24"/>
          <w:szCs w:val="24"/>
        </w:rPr>
        <w:t xml:space="preserve"> </w:t>
      </w:r>
      <w:r w:rsidR="005E72EA" w:rsidRPr="00A717AE">
        <w:rPr>
          <w:bCs/>
          <w:iCs/>
          <w:sz w:val="24"/>
          <w:szCs w:val="24"/>
        </w:rPr>
        <w:t>2</w:t>
      </w:r>
      <w:r w:rsidR="00B66EDD" w:rsidRPr="00A717AE">
        <w:rPr>
          <w:bCs/>
          <w:iCs/>
          <w:sz w:val="24"/>
          <w:szCs w:val="24"/>
        </w:rPr>
        <w:t>3</w:t>
      </w:r>
      <w:r w:rsidRPr="00A717AE">
        <w:rPr>
          <w:bCs/>
          <w:iCs/>
          <w:sz w:val="24"/>
          <w:szCs w:val="24"/>
        </w:rPr>
        <w:t xml:space="preserve"> человек</w:t>
      </w:r>
      <w:r w:rsidR="005E72EA" w:rsidRPr="00A717AE">
        <w:rPr>
          <w:bCs/>
          <w:iCs/>
          <w:sz w:val="24"/>
          <w:szCs w:val="24"/>
        </w:rPr>
        <w:t>а</w:t>
      </w:r>
      <w:r w:rsidRPr="00A717AE">
        <w:rPr>
          <w:bCs/>
          <w:iCs/>
          <w:sz w:val="24"/>
          <w:szCs w:val="24"/>
        </w:rPr>
        <w:t>.</w:t>
      </w:r>
    </w:p>
    <w:p w:rsidR="00AD7EFD" w:rsidRPr="005661E0" w:rsidRDefault="00AD7EFD" w:rsidP="00AD7EFD">
      <w:pPr>
        <w:spacing w:line="228" w:lineRule="auto"/>
        <w:ind w:right="-1" w:firstLine="567"/>
        <w:rPr>
          <w:b/>
          <w:sz w:val="16"/>
          <w:szCs w:val="16"/>
          <w:u w:val="single"/>
        </w:rPr>
      </w:pPr>
    </w:p>
    <w:p w:rsidR="000F571B" w:rsidRPr="10DA18EC" w:rsidRDefault="000F571B" w:rsidP="00D35757">
      <w:pPr>
        <w:spacing w:line="228" w:lineRule="auto"/>
        <w:ind w:right="-1" w:firstLine="567"/>
        <w:jc w:val="both"/>
        <w:rPr>
          <w:bCs/>
          <w:sz w:val="24"/>
          <w:szCs w:val="24"/>
        </w:rPr>
      </w:pPr>
      <w:r w:rsidRPr="10DA18EC">
        <w:rPr>
          <w:b/>
          <w:sz w:val="24"/>
          <w:szCs w:val="24"/>
          <w:u w:val="single"/>
        </w:rPr>
        <w:t>1.2.4 Обстановка на системах жизнеобеспечения населения:</w:t>
      </w:r>
      <w:r w:rsidRPr="10DA18EC">
        <w:rPr>
          <w:b/>
          <w:sz w:val="24"/>
          <w:szCs w:val="24"/>
        </w:rPr>
        <w:t xml:space="preserve"> </w:t>
      </w:r>
      <w:r w:rsidRPr="10DA18EC">
        <w:rPr>
          <w:sz w:val="24"/>
          <w:szCs w:val="24"/>
        </w:rPr>
        <w:t xml:space="preserve">Чрезвычайные (аварийные) </w:t>
      </w:r>
      <w:r w:rsidRPr="10DA18EC">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286A61" w:rsidRPr="109D2C99" w:rsidRDefault="00286A61" w:rsidP="00D35757">
      <w:pPr>
        <w:ind w:firstLine="567"/>
        <w:jc w:val="both"/>
        <w:rPr>
          <w:sz w:val="24"/>
          <w:szCs w:val="24"/>
        </w:rPr>
      </w:pPr>
      <w:r w:rsidRPr="109D2C99">
        <w:rPr>
          <w:bCs/>
          <w:sz w:val="24"/>
          <w:szCs w:val="24"/>
        </w:rPr>
        <w:t xml:space="preserve">01.08.2022 в 16:46 в п. Юность г. Сургут произошло </w:t>
      </w:r>
      <w:r w:rsidRPr="109D2C99">
        <w:rPr>
          <w:bCs/>
          <w:sz w:val="24"/>
          <w:szCs w:val="24"/>
          <w:u w:val="single"/>
        </w:rPr>
        <w:t>аварийное отключение электроснабжения</w:t>
      </w:r>
      <w:r w:rsidRPr="109D2C99">
        <w:rPr>
          <w:bCs/>
          <w:sz w:val="24"/>
          <w:szCs w:val="24"/>
        </w:rPr>
        <w:t xml:space="preserve">. </w:t>
      </w:r>
      <w:bookmarkStart w:id="3" w:name="_Hlk91791312"/>
      <w:r w:rsidRPr="109D2C99">
        <w:rPr>
          <w:sz w:val="24"/>
          <w:szCs w:val="24"/>
        </w:rPr>
        <w:t xml:space="preserve">Под отключение попали </w:t>
      </w:r>
      <w:bookmarkEnd w:id="3"/>
      <w:r w:rsidRPr="109D2C99">
        <w:rPr>
          <w:sz w:val="24"/>
          <w:szCs w:val="24"/>
        </w:rPr>
        <w:t xml:space="preserve">64 жилых дома, 1575 человек. </w:t>
      </w:r>
      <w:r w:rsidRPr="109D2C99">
        <w:rPr>
          <w:bCs/>
          <w:sz w:val="24"/>
          <w:szCs w:val="24"/>
        </w:rPr>
        <w:t>В 01:58 02.08.2022 электроснабжение восстановлено в полном объеме.</w:t>
      </w:r>
    </w:p>
    <w:p w:rsidR="00D225CA" w:rsidRPr="00D225CA" w:rsidRDefault="00D225CA" w:rsidP="00D225CA">
      <w:pPr>
        <w:ind w:firstLine="567"/>
        <w:rPr>
          <w:b/>
          <w:color w:val="FF0000"/>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На 31.07.2022 в Ханты-Мансийском автономном округе</w:t>
      </w:r>
      <w:r>
        <w:rPr>
          <w:color w:val="000000"/>
          <w:sz w:val="24"/>
          <w:szCs w:val="24"/>
        </w:rPr>
        <w:t xml:space="preserve"> </w:t>
      </w:r>
      <w:r w:rsidRPr="10810154">
        <w:rPr>
          <w:color w:val="000000"/>
          <w:sz w:val="24"/>
          <w:szCs w:val="24"/>
        </w:rPr>
        <w:t>-</w:t>
      </w:r>
      <w:r>
        <w:rPr>
          <w:color w:val="000000"/>
          <w:sz w:val="24"/>
          <w:szCs w:val="24"/>
        </w:rPr>
        <w:t xml:space="preserve"> </w:t>
      </w:r>
      <w:r w:rsidRPr="10810154">
        <w:rPr>
          <w:color w:val="000000"/>
          <w:sz w:val="24"/>
          <w:szCs w:val="24"/>
        </w:rPr>
        <w:t xml:space="preserve">Югре зарегистрировано 212671 лабораторно подтверждённых случаев </w:t>
      </w:r>
      <w:r w:rsidRPr="10810154">
        <w:rPr>
          <w:color w:val="000000"/>
          <w:sz w:val="24"/>
          <w:szCs w:val="24"/>
          <w:u w:val="single"/>
        </w:rPr>
        <w:t>СOVID-19</w:t>
      </w:r>
      <w:r w:rsidRPr="10810154">
        <w:rPr>
          <w:color w:val="000000"/>
          <w:sz w:val="24"/>
          <w:szCs w:val="24"/>
        </w:rPr>
        <w:t>, что составило 12694,3 сл. на 100 тыс. За 30 неделю зарегистрировано 567 случаев или 33,8 на 100 тыс. населения, что больше предыдущей недели на 70,3% и ниже 30 недели 2021 года на 58,7 %. Среднесуточный показатель за 7 дней – 4,8 на 100 тыс. (29 нед. – 2,8 на 100 тыс.) С 24 недели заболеваемость имеет тенденцию к росту. Суточный темп прироста на 31.07.2022 составил 0,05 %. Средний темп прироста за 7 дней (25.07-31.07.2022) – 0,04 %. Коэффициент распространения инфекции (Rt) на 31.07.2022 – 2,15, охват тестированием 315,4 исследований на 100 тыс. населения.</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территориальной структуре доминирует заболеваемость г.</w:t>
      </w:r>
      <w:r>
        <w:rPr>
          <w:color w:val="000000"/>
          <w:sz w:val="24"/>
          <w:szCs w:val="24"/>
        </w:rPr>
        <w:t xml:space="preserve"> </w:t>
      </w:r>
      <w:r w:rsidRPr="10810154">
        <w:rPr>
          <w:color w:val="000000"/>
          <w:sz w:val="24"/>
          <w:szCs w:val="24"/>
        </w:rPr>
        <w:t>Сургут – 36,5 %, г.</w:t>
      </w:r>
      <w:r>
        <w:rPr>
          <w:color w:val="000000"/>
          <w:sz w:val="24"/>
          <w:szCs w:val="24"/>
        </w:rPr>
        <w:t xml:space="preserve"> </w:t>
      </w:r>
      <w:r w:rsidRPr="10810154">
        <w:rPr>
          <w:color w:val="000000"/>
          <w:sz w:val="24"/>
          <w:szCs w:val="24"/>
        </w:rPr>
        <w:t>Нижневартовск – 15,0%, г.</w:t>
      </w:r>
      <w:r>
        <w:rPr>
          <w:color w:val="000000"/>
          <w:sz w:val="24"/>
          <w:szCs w:val="24"/>
        </w:rPr>
        <w:t xml:space="preserve"> </w:t>
      </w:r>
      <w:r w:rsidRPr="10810154">
        <w:rPr>
          <w:color w:val="000000"/>
          <w:sz w:val="24"/>
          <w:szCs w:val="24"/>
        </w:rPr>
        <w:t>Ханты-Мансийск – 10,4%. Рост заболеваемости отмечается в г. Ханты-Мансийск на 268,5%, Нижневартовский район – 233,4%, г. Нефтеюганск – 210,2%, г. Радужный – 200,1%, Сургутский район – 144,5%, Советский район – 135,8%, г. Югорск – 112,4%, г. Нижневартовск – 80,9%, Нефтеюгаснкий район – 60,4%, г.</w:t>
      </w:r>
      <w:r>
        <w:rPr>
          <w:color w:val="000000"/>
          <w:sz w:val="24"/>
          <w:szCs w:val="24"/>
        </w:rPr>
        <w:t xml:space="preserve"> </w:t>
      </w:r>
      <w:r w:rsidRPr="10810154">
        <w:rPr>
          <w:color w:val="000000"/>
          <w:sz w:val="24"/>
          <w:szCs w:val="24"/>
        </w:rPr>
        <w:t>Сургут – 51,2%, г. Нягань – 36,9%, г. Мегион – 9,2%. Превышает среднеокружной показатель заболеваемость в 7-ми МО, но наибольшие показатели в Советском районе (в 2,0 раза – 67,3%), г.</w:t>
      </w:r>
      <w:r>
        <w:rPr>
          <w:color w:val="000000"/>
          <w:sz w:val="24"/>
          <w:szCs w:val="24"/>
        </w:rPr>
        <w:t xml:space="preserve"> </w:t>
      </w:r>
      <w:r w:rsidRPr="10810154">
        <w:rPr>
          <w:color w:val="000000"/>
          <w:sz w:val="24"/>
          <w:szCs w:val="24"/>
        </w:rPr>
        <w:t>Ханты-Мансийске (в 1,7 раза – 56,9%).</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возрастной структуре дети составляют 11,1 %, взрослые – 88,9 %. Рост заболеваемости отмечается во всех возрастных группах, при этом наиболее интенсивный в группе 7-14 лет на 38,9%, 18-29 лет – на 104,8%;</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социальной структуре рабочие – 32,3 %, служащие – 19,6%, пенсионеры – 18,9%, неработающие, декретные отпуска – 16,8 %, воспитанники – 7,8%, работники медицинских организаций – 4,6%, силовики – 0,2%.</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По местам инфицирования за неделю доля заражений в местах массового пребывания людей составила – 67,2%, в семье – 19,0%, по месту работы 6,2%, завозные случаи – 4,6 %, в медицинской организации – 3,0%.</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На долю завозных случаев приходится 12,0% от общей заболеваемости, из них 4,6% из-за рубежа (Турция – 14, Киргизия – 6, Египет – 2, Казахстан – 2, Таджикистан и Болгария – по одному случаю) и 7,4% из других субъектов РФ. Завозная заболеваемость существенно влияет на общую заболеваемость в Югре.</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структуре клинических проявлений доля пневмоний снизилась с 6,0% до 2,6%, доля ОРВИ возросла с 91,9% до 96,5%, а доля бессимптомных форм снизилась с 2,1% до 0,9%. Соответственно, в структуре заболеваемости по степени тяжести доля легкого течения болезни возросла до 95,1%, снизилась доля средних форм степени тяжести с 7,2% до 3,9%. Зарегистрирован 1 случай тяжёлой формы, а без клинических проявлений зарегистрировано – 5 сл. (0,9 %).</w:t>
      </w:r>
    </w:p>
    <w:p w:rsidR="008B4590" w:rsidRPr="10A40879" w:rsidRDefault="008B4590" w:rsidP="008B4590">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8B4590" w:rsidRPr="10AE5AB2" w:rsidRDefault="008B4590" w:rsidP="008B4590">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8B4590" w:rsidRPr="10AE5AB2" w:rsidTr="00487B68">
        <w:trPr>
          <w:jc w:val="center"/>
        </w:trPr>
        <w:tc>
          <w:tcPr>
            <w:tcW w:w="534" w:type="dxa"/>
            <w:vMerge w:val="restart"/>
          </w:tcPr>
          <w:p w:rsidR="008B4590" w:rsidRPr="10AE5AB2" w:rsidRDefault="008B4590" w:rsidP="00487B68">
            <w:pPr>
              <w:pStyle w:val="a6"/>
              <w:shd w:val="clear" w:color="auto" w:fill="FFFFFF"/>
              <w:rPr>
                <w:sz w:val="20"/>
                <w:szCs w:val="20"/>
              </w:rPr>
            </w:pPr>
            <w:r w:rsidRPr="10AE5AB2">
              <w:rPr>
                <w:sz w:val="20"/>
                <w:szCs w:val="20"/>
              </w:rPr>
              <w:t>н/н</w:t>
            </w:r>
          </w:p>
        </w:tc>
        <w:tc>
          <w:tcPr>
            <w:tcW w:w="2496" w:type="dxa"/>
            <w:vMerge w:val="restart"/>
          </w:tcPr>
          <w:p w:rsidR="008B4590" w:rsidRPr="10AE5AB2" w:rsidRDefault="008B4590" w:rsidP="00487B68">
            <w:pPr>
              <w:pStyle w:val="a6"/>
              <w:shd w:val="clear" w:color="auto" w:fill="FFFFFF"/>
              <w:jc w:val="center"/>
              <w:rPr>
                <w:sz w:val="20"/>
                <w:szCs w:val="20"/>
              </w:rPr>
            </w:pPr>
            <w:r w:rsidRPr="10AE5AB2">
              <w:rPr>
                <w:sz w:val="20"/>
                <w:szCs w:val="20"/>
              </w:rPr>
              <w:t>ЕДДС</w:t>
            </w:r>
          </w:p>
        </w:tc>
        <w:tc>
          <w:tcPr>
            <w:tcW w:w="3221" w:type="dxa"/>
            <w:gridSpan w:val="3"/>
          </w:tcPr>
          <w:p w:rsidR="008B4590" w:rsidRPr="10AE5AB2" w:rsidRDefault="008B4590" w:rsidP="00487B68">
            <w:pPr>
              <w:pStyle w:val="a6"/>
              <w:shd w:val="clear" w:color="auto" w:fill="FFFFFF"/>
              <w:jc w:val="center"/>
              <w:rPr>
                <w:sz w:val="20"/>
                <w:szCs w:val="20"/>
              </w:rPr>
            </w:pPr>
            <w:r w:rsidRPr="10AE5AB2">
              <w:rPr>
                <w:sz w:val="20"/>
                <w:szCs w:val="20"/>
              </w:rPr>
              <w:t>Школы, из них приостановление образовательного процесса</w:t>
            </w:r>
          </w:p>
        </w:tc>
        <w:tc>
          <w:tcPr>
            <w:tcW w:w="3496" w:type="dxa"/>
            <w:gridSpan w:val="3"/>
          </w:tcPr>
          <w:p w:rsidR="008B4590" w:rsidRPr="10AE5AB2" w:rsidRDefault="008B4590" w:rsidP="00487B68">
            <w:pPr>
              <w:pStyle w:val="a6"/>
              <w:shd w:val="clear" w:color="auto" w:fill="FFFFFF"/>
              <w:jc w:val="center"/>
              <w:rPr>
                <w:sz w:val="20"/>
                <w:szCs w:val="20"/>
              </w:rPr>
            </w:pPr>
            <w:r w:rsidRPr="10AE5AB2">
              <w:rPr>
                <w:sz w:val="20"/>
                <w:szCs w:val="20"/>
              </w:rPr>
              <w:t>Детские сады, из них приостановление образовательного процесса</w:t>
            </w:r>
          </w:p>
        </w:tc>
      </w:tr>
      <w:tr w:rsidR="008B4590" w:rsidRPr="10AE5AB2" w:rsidTr="00487B68">
        <w:trPr>
          <w:jc w:val="center"/>
        </w:trPr>
        <w:tc>
          <w:tcPr>
            <w:tcW w:w="534" w:type="dxa"/>
            <w:vMerge/>
          </w:tcPr>
          <w:p w:rsidR="008B4590" w:rsidRPr="10AE5AB2" w:rsidRDefault="008B4590" w:rsidP="00487B68">
            <w:pPr>
              <w:pStyle w:val="a6"/>
              <w:shd w:val="clear" w:color="auto" w:fill="FFFFFF"/>
              <w:rPr>
                <w:sz w:val="20"/>
                <w:szCs w:val="20"/>
              </w:rPr>
            </w:pPr>
          </w:p>
        </w:tc>
        <w:tc>
          <w:tcPr>
            <w:tcW w:w="2496" w:type="dxa"/>
            <w:vMerge/>
          </w:tcPr>
          <w:p w:rsidR="008B4590" w:rsidRPr="10AE5AB2" w:rsidRDefault="008B4590" w:rsidP="00487B68">
            <w:pPr>
              <w:pStyle w:val="a6"/>
              <w:shd w:val="clear" w:color="auto" w:fill="FFFFFF"/>
              <w:rPr>
                <w:sz w:val="20"/>
                <w:szCs w:val="20"/>
              </w:rPr>
            </w:pPr>
          </w:p>
        </w:tc>
        <w:tc>
          <w:tcPr>
            <w:tcW w:w="906" w:type="dxa"/>
          </w:tcPr>
          <w:p w:rsidR="008B4590" w:rsidRPr="10AE5AB2" w:rsidRDefault="008B4590" w:rsidP="00487B68">
            <w:pPr>
              <w:pStyle w:val="a6"/>
              <w:shd w:val="clear" w:color="auto" w:fill="FFFFFF"/>
              <w:rPr>
                <w:sz w:val="20"/>
                <w:szCs w:val="20"/>
              </w:rPr>
            </w:pPr>
            <w:r w:rsidRPr="10AE5AB2">
              <w:rPr>
                <w:sz w:val="20"/>
                <w:szCs w:val="20"/>
              </w:rPr>
              <w:t>всего</w:t>
            </w:r>
          </w:p>
        </w:tc>
        <w:tc>
          <w:tcPr>
            <w:tcW w:w="992" w:type="dxa"/>
          </w:tcPr>
          <w:p w:rsidR="008B4590" w:rsidRPr="10AE5AB2" w:rsidRDefault="008B4590" w:rsidP="00487B68">
            <w:pPr>
              <w:pStyle w:val="a6"/>
              <w:shd w:val="clear" w:color="auto" w:fill="FFFFFF"/>
              <w:rPr>
                <w:sz w:val="20"/>
                <w:szCs w:val="20"/>
              </w:rPr>
            </w:pPr>
            <w:r w:rsidRPr="10AE5AB2">
              <w:rPr>
                <w:sz w:val="20"/>
                <w:szCs w:val="20"/>
              </w:rPr>
              <w:t>Полное</w:t>
            </w:r>
          </w:p>
        </w:tc>
        <w:tc>
          <w:tcPr>
            <w:tcW w:w="1323" w:type="dxa"/>
          </w:tcPr>
          <w:p w:rsidR="008B4590" w:rsidRPr="10AE5AB2" w:rsidRDefault="008B4590" w:rsidP="00487B68">
            <w:pPr>
              <w:pStyle w:val="a6"/>
              <w:shd w:val="clear" w:color="auto" w:fill="FFFFFF"/>
              <w:rPr>
                <w:sz w:val="20"/>
                <w:szCs w:val="20"/>
              </w:rPr>
            </w:pPr>
            <w:r w:rsidRPr="10AE5AB2">
              <w:rPr>
                <w:sz w:val="20"/>
                <w:szCs w:val="20"/>
              </w:rPr>
              <w:t>Частичное</w:t>
            </w:r>
          </w:p>
        </w:tc>
        <w:tc>
          <w:tcPr>
            <w:tcW w:w="876" w:type="dxa"/>
          </w:tcPr>
          <w:p w:rsidR="008B4590" w:rsidRPr="10AE5AB2" w:rsidRDefault="008B4590" w:rsidP="00487B68">
            <w:pPr>
              <w:pStyle w:val="a6"/>
              <w:shd w:val="clear" w:color="auto" w:fill="FFFFFF"/>
              <w:rPr>
                <w:sz w:val="20"/>
                <w:szCs w:val="20"/>
              </w:rPr>
            </w:pPr>
            <w:r w:rsidRPr="10AE5AB2">
              <w:rPr>
                <w:sz w:val="20"/>
                <w:szCs w:val="20"/>
              </w:rPr>
              <w:t>всего</w:t>
            </w:r>
          </w:p>
        </w:tc>
        <w:tc>
          <w:tcPr>
            <w:tcW w:w="1203" w:type="dxa"/>
            <w:shd w:val="clear" w:color="auto" w:fill="auto"/>
          </w:tcPr>
          <w:p w:rsidR="008B4590" w:rsidRPr="10AE5AB2" w:rsidRDefault="008B4590" w:rsidP="00487B68">
            <w:pPr>
              <w:pStyle w:val="a6"/>
              <w:shd w:val="clear" w:color="auto" w:fill="FFFFFF"/>
              <w:rPr>
                <w:sz w:val="20"/>
                <w:szCs w:val="20"/>
              </w:rPr>
            </w:pPr>
            <w:r w:rsidRPr="10AE5AB2">
              <w:rPr>
                <w:sz w:val="20"/>
                <w:szCs w:val="20"/>
              </w:rPr>
              <w:t>Полное</w:t>
            </w:r>
          </w:p>
        </w:tc>
        <w:tc>
          <w:tcPr>
            <w:tcW w:w="1417" w:type="dxa"/>
          </w:tcPr>
          <w:p w:rsidR="008B4590" w:rsidRPr="10AE5AB2" w:rsidRDefault="008B4590" w:rsidP="00487B68">
            <w:pPr>
              <w:pStyle w:val="a6"/>
              <w:shd w:val="clear" w:color="auto" w:fill="FFFFFF"/>
              <w:rPr>
                <w:sz w:val="20"/>
                <w:szCs w:val="20"/>
              </w:rPr>
            </w:pPr>
            <w:r w:rsidRPr="10AE5AB2">
              <w:rPr>
                <w:sz w:val="20"/>
                <w:szCs w:val="20"/>
              </w:rPr>
              <w:t>Частичное</w:t>
            </w:r>
          </w:p>
        </w:tc>
      </w:tr>
      <w:tr w:rsidR="00A114CB" w:rsidRPr="10AE5AB2" w:rsidTr="00487B68">
        <w:trPr>
          <w:trHeight w:val="247"/>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Белоярский район</w:t>
            </w:r>
          </w:p>
        </w:tc>
        <w:tc>
          <w:tcPr>
            <w:tcW w:w="906" w:type="dxa"/>
            <w:vAlign w:val="center"/>
          </w:tcPr>
          <w:p w:rsidR="00A114CB" w:rsidRPr="10811544" w:rsidRDefault="00A114CB" w:rsidP="00B031DC">
            <w:pPr>
              <w:jc w:val="center"/>
            </w:pPr>
            <w:r w:rsidRPr="10811544">
              <w:t>11</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7</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trHeight w:val="58"/>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2</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Березовский район</w:t>
            </w:r>
          </w:p>
        </w:tc>
        <w:tc>
          <w:tcPr>
            <w:tcW w:w="906" w:type="dxa"/>
            <w:vAlign w:val="center"/>
          </w:tcPr>
          <w:p w:rsidR="00A114CB" w:rsidRPr="10811544" w:rsidRDefault="00A114CB" w:rsidP="00B031DC">
            <w:pPr>
              <w:jc w:val="center"/>
            </w:pPr>
            <w:r w:rsidRPr="10811544">
              <w:t>12</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19</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3</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Когалым</w:t>
            </w:r>
          </w:p>
        </w:tc>
        <w:tc>
          <w:tcPr>
            <w:tcW w:w="906" w:type="dxa"/>
            <w:vAlign w:val="center"/>
          </w:tcPr>
          <w:p w:rsidR="00A114CB" w:rsidRPr="10811544" w:rsidRDefault="00A114CB" w:rsidP="00B031DC">
            <w:pPr>
              <w:jc w:val="center"/>
            </w:pPr>
            <w:r w:rsidRPr="10811544">
              <w:t>7</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7</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trHeight w:val="218"/>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4</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Кондинский район</w:t>
            </w:r>
          </w:p>
        </w:tc>
        <w:tc>
          <w:tcPr>
            <w:tcW w:w="906" w:type="dxa"/>
            <w:vAlign w:val="center"/>
          </w:tcPr>
          <w:p w:rsidR="00A114CB" w:rsidRPr="10811544" w:rsidRDefault="00A114CB" w:rsidP="00B031DC">
            <w:pPr>
              <w:jc w:val="center"/>
            </w:pPr>
            <w:r w:rsidRPr="10811544">
              <w:t>15</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19</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5</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Лангепас</w:t>
            </w:r>
          </w:p>
        </w:tc>
        <w:tc>
          <w:tcPr>
            <w:tcW w:w="906" w:type="dxa"/>
            <w:vAlign w:val="center"/>
          </w:tcPr>
          <w:p w:rsidR="00A114CB" w:rsidRPr="10811544" w:rsidRDefault="00A114CB" w:rsidP="00B031DC">
            <w:pPr>
              <w:jc w:val="center"/>
            </w:pPr>
            <w:r w:rsidRPr="10811544">
              <w:t>6</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4</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6</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Мегион</w:t>
            </w:r>
          </w:p>
        </w:tc>
        <w:tc>
          <w:tcPr>
            <w:tcW w:w="906" w:type="dxa"/>
            <w:vAlign w:val="center"/>
          </w:tcPr>
          <w:p w:rsidR="00A114CB" w:rsidRPr="10811544" w:rsidRDefault="00A114CB" w:rsidP="00B031DC">
            <w:pPr>
              <w:jc w:val="center"/>
            </w:pPr>
            <w:r w:rsidRPr="10811544">
              <w:t>8</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19</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7</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Нефтеюганск</w:t>
            </w:r>
          </w:p>
        </w:tc>
        <w:tc>
          <w:tcPr>
            <w:tcW w:w="906" w:type="dxa"/>
            <w:vAlign w:val="center"/>
          </w:tcPr>
          <w:p w:rsidR="00A114CB" w:rsidRPr="10811544" w:rsidRDefault="00A114CB" w:rsidP="00B031DC">
            <w:pPr>
              <w:jc w:val="center"/>
            </w:pPr>
            <w:r w:rsidRPr="10811544">
              <w:t>16</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22</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8</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Нефтеюганский район</w:t>
            </w:r>
          </w:p>
        </w:tc>
        <w:tc>
          <w:tcPr>
            <w:tcW w:w="906" w:type="dxa"/>
            <w:vAlign w:val="center"/>
          </w:tcPr>
          <w:p w:rsidR="00A114CB" w:rsidRPr="10811544" w:rsidRDefault="00A114CB" w:rsidP="00B031DC">
            <w:pPr>
              <w:jc w:val="center"/>
            </w:pPr>
            <w:r w:rsidRPr="10811544">
              <w:t>13</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13</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9</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Нижневартовск</w:t>
            </w:r>
          </w:p>
        </w:tc>
        <w:tc>
          <w:tcPr>
            <w:tcW w:w="906" w:type="dxa"/>
            <w:vAlign w:val="center"/>
          </w:tcPr>
          <w:p w:rsidR="00A114CB" w:rsidRPr="10811544" w:rsidRDefault="00A114CB" w:rsidP="00B031DC">
            <w:pPr>
              <w:jc w:val="center"/>
            </w:pPr>
            <w:r w:rsidRPr="10811544">
              <w:t>34</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36</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10</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Нижневартовский район</w:t>
            </w:r>
          </w:p>
        </w:tc>
        <w:tc>
          <w:tcPr>
            <w:tcW w:w="906" w:type="dxa"/>
            <w:vAlign w:val="center"/>
          </w:tcPr>
          <w:p w:rsidR="00A114CB" w:rsidRPr="10811544" w:rsidRDefault="00A114CB" w:rsidP="00B031DC">
            <w:pPr>
              <w:jc w:val="center"/>
            </w:pPr>
            <w:r w:rsidRPr="10811544">
              <w:t>16</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6</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11</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г.Нягань</w:t>
            </w:r>
          </w:p>
        </w:tc>
        <w:tc>
          <w:tcPr>
            <w:tcW w:w="906" w:type="dxa"/>
            <w:vAlign w:val="center"/>
          </w:tcPr>
          <w:p w:rsidR="00A114CB" w:rsidRPr="10811544" w:rsidRDefault="00A114CB" w:rsidP="00B031DC">
            <w:pPr>
              <w:jc w:val="center"/>
            </w:pPr>
            <w:r w:rsidRPr="10811544">
              <w:t>7</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9</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12</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Октябрьский район</w:t>
            </w:r>
          </w:p>
        </w:tc>
        <w:tc>
          <w:tcPr>
            <w:tcW w:w="906" w:type="dxa"/>
            <w:vAlign w:val="center"/>
          </w:tcPr>
          <w:p w:rsidR="00A114CB" w:rsidRPr="10811544" w:rsidRDefault="00A114CB" w:rsidP="00B031DC">
            <w:pPr>
              <w:jc w:val="center"/>
            </w:pPr>
            <w:r w:rsidRPr="10811544">
              <w:t>22</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11</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13</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Покачи</w:t>
            </w:r>
          </w:p>
        </w:tc>
        <w:tc>
          <w:tcPr>
            <w:tcW w:w="906" w:type="dxa"/>
            <w:vAlign w:val="center"/>
          </w:tcPr>
          <w:p w:rsidR="00A114CB" w:rsidRPr="10811544" w:rsidRDefault="00A114CB" w:rsidP="00B031DC">
            <w:pPr>
              <w:jc w:val="center"/>
            </w:pPr>
            <w:r w:rsidRPr="10811544">
              <w:t>3</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5</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E11D4B" w:rsidP="00B031DC">
            <w:pPr>
              <w:jc w:val="center"/>
            </w:pPr>
            <w:r>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14</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г.Пыть-Ях</w:t>
            </w:r>
          </w:p>
        </w:tc>
        <w:tc>
          <w:tcPr>
            <w:tcW w:w="906" w:type="dxa"/>
            <w:vAlign w:val="center"/>
          </w:tcPr>
          <w:p w:rsidR="00A114CB" w:rsidRPr="10811544" w:rsidRDefault="00A114CB" w:rsidP="00B031DC">
            <w:pPr>
              <w:jc w:val="center"/>
            </w:pPr>
            <w:r w:rsidRPr="10811544">
              <w:t>6</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8</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15</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г.Радужный</w:t>
            </w:r>
          </w:p>
        </w:tc>
        <w:tc>
          <w:tcPr>
            <w:tcW w:w="906" w:type="dxa"/>
            <w:vAlign w:val="center"/>
          </w:tcPr>
          <w:p w:rsidR="00A114CB" w:rsidRPr="10811544" w:rsidRDefault="00A114CB" w:rsidP="00B031DC">
            <w:pPr>
              <w:jc w:val="center"/>
            </w:pPr>
            <w:r w:rsidRPr="10811544">
              <w:t>7</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12</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16/17</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Советский район и г. Югорск</w:t>
            </w:r>
          </w:p>
        </w:tc>
        <w:tc>
          <w:tcPr>
            <w:tcW w:w="906" w:type="dxa"/>
            <w:vAlign w:val="center"/>
          </w:tcPr>
          <w:p w:rsidR="00A114CB" w:rsidRPr="10811544" w:rsidRDefault="00A114CB" w:rsidP="00B031DC">
            <w:pPr>
              <w:jc w:val="center"/>
            </w:pPr>
            <w:r w:rsidRPr="10811544">
              <w:t>18</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19</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1</w:t>
            </w:r>
          </w:p>
        </w:tc>
      </w:tr>
      <w:tr w:rsidR="00A114CB" w:rsidRPr="10AE5AB2" w:rsidTr="00487B68">
        <w:trPr>
          <w:trHeight w:val="152"/>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18</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Сургут</w:t>
            </w:r>
          </w:p>
        </w:tc>
        <w:tc>
          <w:tcPr>
            <w:tcW w:w="906" w:type="dxa"/>
            <w:vAlign w:val="center"/>
          </w:tcPr>
          <w:p w:rsidR="00A114CB" w:rsidRPr="10811544" w:rsidRDefault="00A114CB" w:rsidP="00B031DC">
            <w:pPr>
              <w:jc w:val="center"/>
            </w:pPr>
            <w:r w:rsidRPr="10811544">
              <w:t>37</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43</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E11D4B" w:rsidP="00B031DC">
            <w:pPr>
              <w:jc w:val="center"/>
            </w:pPr>
            <w:r>
              <w:t>1</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19</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Сургутский район</w:t>
            </w:r>
          </w:p>
        </w:tc>
        <w:tc>
          <w:tcPr>
            <w:tcW w:w="906" w:type="dxa"/>
            <w:vAlign w:val="center"/>
          </w:tcPr>
          <w:p w:rsidR="00A114CB" w:rsidRPr="10811544" w:rsidRDefault="00A114CB" w:rsidP="00B031DC">
            <w:pPr>
              <w:jc w:val="center"/>
            </w:pPr>
            <w:r w:rsidRPr="10811544">
              <w:t>18</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20</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trHeight w:val="316"/>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lastRenderedPageBreak/>
              <w:t>20</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 Урай</w:t>
            </w:r>
          </w:p>
        </w:tc>
        <w:tc>
          <w:tcPr>
            <w:tcW w:w="906" w:type="dxa"/>
            <w:vAlign w:val="center"/>
          </w:tcPr>
          <w:p w:rsidR="00A114CB" w:rsidRPr="10811544" w:rsidRDefault="00A114CB" w:rsidP="00B031DC">
            <w:pPr>
              <w:jc w:val="center"/>
            </w:pPr>
            <w:r w:rsidRPr="10811544">
              <w:t>8</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8</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21</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г.Ханты-Мансийск</w:t>
            </w:r>
          </w:p>
        </w:tc>
        <w:tc>
          <w:tcPr>
            <w:tcW w:w="906" w:type="dxa"/>
            <w:vAlign w:val="center"/>
          </w:tcPr>
          <w:p w:rsidR="00A114CB" w:rsidRPr="10811544" w:rsidRDefault="00A114CB" w:rsidP="00B031DC">
            <w:pPr>
              <w:jc w:val="center"/>
            </w:pPr>
            <w:r w:rsidRPr="10811544">
              <w:t>9</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16</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A114CB" w:rsidRPr="10AE5AB2" w:rsidTr="00487B68">
        <w:trPr>
          <w:trHeight w:val="401"/>
          <w:jc w:val="center"/>
        </w:trPr>
        <w:tc>
          <w:tcPr>
            <w:tcW w:w="534" w:type="dxa"/>
          </w:tcPr>
          <w:p w:rsidR="00A114CB" w:rsidRPr="10AE5AB2" w:rsidRDefault="00A114CB" w:rsidP="00487B68">
            <w:pPr>
              <w:pStyle w:val="a6"/>
              <w:shd w:val="clear" w:color="auto" w:fill="FFFFFF"/>
              <w:rPr>
                <w:sz w:val="20"/>
                <w:szCs w:val="20"/>
              </w:rPr>
            </w:pPr>
            <w:r w:rsidRPr="10AE5AB2">
              <w:rPr>
                <w:sz w:val="20"/>
                <w:szCs w:val="20"/>
              </w:rPr>
              <w:t>22</w:t>
            </w:r>
          </w:p>
        </w:tc>
        <w:tc>
          <w:tcPr>
            <w:tcW w:w="2496" w:type="dxa"/>
            <w:vAlign w:val="center"/>
          </w:tcPr>
          <w:p w:rsidR="00A114CB" w:rsidRPr="10AE5AB2" w:rsidRDefault="00A114CB" w:rsidP="00487B68">
            <w:pPr>
              <w:pStyle w:val="a6"/>
              <w:shd w:val="clear" w:color="auto" w:fill="FFFFFF"/>
              <w:rPr>
                <w:sz w:val="20"/>
                <w:szCs w:val="20"/>
              </w:rPr>
            </w:pPr>
            <w:r w:rsidRPr="10AE5AB2">
              <w:rPr>
                <w:sz w:val="20"/>
                <w:szCs w:val="20"/>
              </w:rPr>
              <w:t>Ханты-Мансийский район</w:t>
            </w:r>
          </w:p>
        </w:tc>
        <w:tc>
          <w:tcPr>
            <w:tcW w:w="906" w:type="dxa"/>
            <w:vAlign w:val="center"/>
          </w:tcPr>
          <w:p w:rsidR="00A114CB" w:rsidRPr="10811544" w:rsidRDefault="00A114CB" w:rsidP="00B031DC">
            <w:pPr>
              <w:jc w:val="center"/>
            </w:pPr>
            <w:r w:rsidRPr="10811544">
              <w:t>24</w:t>
            </w:r>
          </w:p>
        </w:tc>
        <w:tc>
          <w:tcPr>
            <w:tcW w:w="992" w:type="dxa"/>
            <w:vAlign w:val="center"/>
          </w:tcPr>
          <w:p w:rsidR="00A114CB" w:rsidRPr="10811544" w:rsidRDefault="00A114CB" w:rsidP="00B031DC">
            <w:pPr>
              <w:jc w:val="center"/>
            </w:pPr>
            <w:r w:rsidRPr="10811544">
              <w:t>0</w:t>
            </w:r>
          </w:p>
        </w:tc>
        <w:tc>
          <w:tcPr>
            <w:tcW w:w="1323" w:type="dxa"/>
            <w:vAlign w:val="center"/>
          </w:tcPr>
          <w:p w:rsidR="00A114CB" w:rsidRPr="10811544" w:rsidRDefault="00A114CB" w:rsidP="00B031DC">
            <w:pPr>
              <w:jc w:val="center"/>
            </w:pPr>
            <w:r w:rsidRPr="10811544">
              <w:t>0</w:t>
            </w:r>
          </w:p>
        </w:tc>
        <w:tc>
          <w:tcPr>
            <w:tcW w:w="876" w:type="dxa"/>
            <w:vAlign w:val="center"/>
          </w:tcPr>
          <w:p w:rsidR="00A114CB" w:rsidRPr="10811544" w:rsidRDefault="00A114CB" w:rsidP="00B031DC">
            <w:pPr>
              <w:jc w:val="center"/>
            </w:pPr>
            <w:r w:rsidRPr="10811544">
              <w:t>10</w:t>
            </w:r>
          </w:p>
        </w:tc>
        <w:tc>
          <w:tcPr>
            <w:tcW w:w="1203" w:type="dxa"/>
            <w:shd w:val="clear" w:color="auto" w:fill="auto"/>
            <w:vAlign w:val="center"/>
          </w:tcPr>
          <w:p w:rsidR="00A114CB" w:rsidRPr="10811544" w:rsidRDefault="00A114CB" w:rsidP="00B031DC">
            <w:pPr>
              <w:jc w:val="center"/>
            </w:pPr>
            <w:r w:rsidRPr="10811544">
              <w:t>0</w:t>
            </w:r>
          </w:p>
        </w:tc>
        <w:tc>
          <w:tcPr>
            <w:tcW w:w="1417" w:type="dxa"/>
            <w:vAlign w:val="center"/>
          </w:tcPr>
          <w:p w:rsidR="00A114CB" w:rsidRPr="10811544" w:rsidRDefault="00A114CB" w:rsidP="00B031DC">
            <w:pPr>
              <w:jc w:val="center"/>
            </w:pPr>
            <w:r w:rsidRPr="10811544">
              <w:t>0</w:t>
            </w:r>
          </w:p>
        </w:tc>
      </w:tr>
      <w:tr w:rsidR="008B4590" w:rsidRPr="10AE5AB2" w:rsidTr="00487B68">
        <w:trPr>
          <w:trHeight w:val="258"/>
          <w:jc w:val="center"/>
        </w:trPr>
        <w:tc>
          <w:tcPr>
            <w:tcW w:w="3030" w:type="dxa"/>
            <w:gridSpan w:val="2"/>
          </w:tcPr>
          <w:p w:rsidR="008B4590" w:rsidRPr="10AE5AB2" w:rsidRDefault="008B4590" w:rsidP="00487B68">
            <w:pPr>
              <w:pStyle w:val="a6"/>
              <w:shd w:val="clear" w:color="auto" w:fill="FFFFFF"/>
              <w:rPr>
                <w:sz w:val="20"/>
                <w:szCs w:val="20"/>
              </w:rPr>
            </w:pPr>
            <w:r w:rsidRPr="10AE5AB2">
              <w:rPr>
                <w:sz w:val="20"/>
                <w:szCs w:val="20"/>
              </w:rPr>
              <w:t>Итого</w:t>
            </w:r>
          </w:p>
        </w:tc>
        <w:tc>
          <w:tcPr>
            <w:tcW w:w="906" w:type="dxa"/>
            <w:vAlign w:val="center"/>
          </w:tcPr>
          <w:p w:rsidR="008B4590" w:rsidRPr="10AE5AB2" w:rsidRDefault="008B4590" w:rsidP="00487B68">
            <w:pPr>
              <w:pStyle w:val="a6"/>
              <w:shd w:val="clear" w:color="auto" w:fill="FFFFFF"/>
              <w:jc w:val="center"/>
              <w:rPr>
                <w:b/>
                <w:sz w:val="20"/>
                <w:szCs w:val="20"/>
              </w:rPr>
            </w:pPr>
            <w:r w:rsidRPr="10AE5AB2">
              <w:rPr>
                <w:b/>
                <w:sz w:val="20"/>
                <w:szCs w:val="20"/>
              </w:rPr>
              <w:t>297</w:t>
            </w:r>
          </w:p>
        </w:tc>
        <w:tc>
          <w:tcPr>
            <w:tcW w:w="992" w:type="dxa"/>
            <w:vAlign w:val="center"/>
          </w:tcPr>
          <w:p w:rsidR="008B4590" w:rsidRPr="10AE5AB2" w:rsidRDefault="00E11D4B" w:rsidP="00487B68">
            <w:pPr>
              <w:pStyle w:val="a6"/>
              <w:shd w:val="clear" w:color="auto" w:fill="FFFFFF"/>
              <w:jc w:val="center"/>
              <w:rPr>
                <w:b/>
                <w:sz w:val="20"/>
                <w:szCs w:val="20"/>
                <w:lang w:val="en-US"/>
              </w:rPr>
            </w:pPr>
            <w:r>
              <w:rPr>
                <w:b/>
                <w:sz w:val="20"/>
                <w:szCs w:val="20"/>
              </w:rPr>
              <w:t>0</w:t>
            </w:r>
          </w:p>
        </w:tc>
        <w:tc>
          <w:tcPr>
            <w:tcW w:w="1323" w:type="dxa"/>
            <w:vAlign w:val="center"/>
          </w:tcPr>
          <w:p w:rsidR="008B4590" w:rsidRPr="10AE5AB2" w:rsidRDefault="008B4590" w:rsidP="00487B68">
            <w:pPr>
              <w:pStyle w:val="a6"/>
              <w:shd w:val="clear" w:color="auto" w:fill="FFFFFF"/>
              <w:jc w:val="center"/>
              <w:rPr>
                <w:b/>
                <w:sz w:val="20"/>
                <w:szCs w:val="20"/>
              </w:rPr>
            </w:pPr>
            <w:r w:rsidRPr="10AE5AB2">
              <w:rPr>
                <w:b/>
                <w:sz w:val="20"/>
                <w:szCs w:val="20"/>
              </w:rPr>
              <w:t>0</w:t>
            </w:r>
          </w:p>
        </w:tc>
        <w:tc>
          <w:tcPr>
            <w:tcW w:w="876" w:type="dxa"/>
            <w:vAlign w:val="center"/>
          </w:tcPr>
          <w:p w:rsidR="008B4590" w:rsidRPr="10AE5AB2" w:rsidRDefault="008B4590" w:rsidP="00487B68">
            <w:pPr>
              <w:jc w:val="center"/>
              <w:rPr>
                <w:b/>
              </w:rPr>
            </w:pPr>
            <w:r w:rsidRPr="10AE5AB2">
              <w:rPr>
                <w:b/>
              </w:rPr>
              <w:t>313</w:t>
            </w:r>
          </w:p>
        </w:tc>
        <w:tc>
          <w:tcPr>
            <w:tcW w:w="1203" w:type="dxa"/>
            <w:shd w:val="clear" w:color="auto" w:fill="auto"/>
            <w:vAlign w:val="center"/>
          </w:tcPr>
          <w:p w:rsidR="008B4590" w:rsidRPr="10AE5AB2" w:rsidRDefault="00E11D4B" w:rsidP="00487B68">
            <w:pPr>
              <w:pStyle w:val="a6"/>
              <w:shd w:val="clear" w:color="auto" w:fill="FFFFFF"/>
              <w:tabs>
                <w:tab w:val="left" w:pos="420"/>
                <w:tab w:val="center" w:pos="493"/>
              </w:tabs>
              <w:jc w:val="center"/>
              <w:rPr>
                <w:b/>
                <w:sz w:val="20"/>
                <w:szCs w:val="20"/>
              </w:rPr>
            </w:pPr>
            <w:r>
              <w:rPr>
                <w:b/>
                <w:sz w:val="20"/>
                <w:szCs w:val="20"/>
              </w:rPr>
              <w:t>0</w:t>
            </w:r>
          </w:p>
        </w:tc>
        <w:tc>
          <w:tcPr>
            <w:tcW w:w="1417" w:type="dxa"/>
            <w:vAlign w:val="center"/>
          </w:tcPr>
          <w:p w:rsidR="008B4590" w:rsidRPr="10AE5AB2" w:rsidRDefault="00E11D4B" w:rsidP="00487B68">
            <w:pPr>
              <w:jc w:val="center"/>
              <w:rPr>
                <w:b/>
              </w:rPr>
            </w:pPr>
            <w:r>
              <w:rPr>
                <w:b/>
              </w:rPr>
              <w:t>2</w:t>
            </w:r>
          </w:p>
        </w:tc>
      </w:tr>
    </w:tbl>
    <w:p w:rsidR="008B4590" w:rsidRPr="10A40879" w:rsidRDefault="008B4590" w:rsidP="008B4590">
      <w:pPr>
        <w:pStyle w:val="a6"/>
        <w:shd w:val="clear" w:color="auto" w:fill="FFFFFF"/>
        <w:rPr>
          <w:color w:val="FF0000"/>
          <w:sz w:val="22"/>
          <w:szCs w:val="20"/>
        </w:rPr>
      </w:pPr>
    </w:p>
    <w:p w:rsidR="008B4590" w:rsidRPr="10DA18EC" w:rsidRDefault="008B4590" w:rsidP="00D35757">
      <w:pPr>
        <w:shd w:val="clear" w:color="auto" w:fill="FFFFFF"/>
        <w:ind w:firstLine="567"/>
        <w:jc w:val="both"/>
        <w:rPr>
          <w:sz w:val="24"/>
          <w:szCs w:val="24"/>
        </w:rPr>
      </w:pPr>
      <w:r w:rsidRPr="10DA18EC">
        <w:rPr>
          <w:sz w:val="24"/>
          <w:szCs w:val="24"/>
        </w:rPr>
        <w:t xml:space="preserve">На 19.07.2022 зарегистрировано 5357 случаев </w:t>
      </w:r>
      <w:r w:rsidRPr="10DA18EC">
        <w:rPr>
          <w:sz w:val="24"/>
          <w:szCs w:val="24"/>
          <w:u w:val="single"/>
        </w:rPr>
        <w:t>присасываний клещей</w:t>
      </w:r>
      <w:r w:rsidRPr="10DA18EC">
        <w:rPr>
          <w:sz w:val="24"/>
          <w:szCs w:val="24"/>
        </w:rPr>
        <w:t>, что выше среднемноголетнего уровня на 68% и больше относительно аналогичного периода 2021 года на 41%.</w:t>
      </w:r>
    </w:p>
    <w:p w:rsidR="008B4590" w:rsidRPr="10DA18EC" w:rsidRDefault="008B4590" w:rsidP="00D35757">
      <w:pPr>
        <w:shd w:val="clear" w:color="auto" w:fill="FFFFFF"/>
        <w:ind w:firstLine="567"/>
        <w:jc w:val="both"/>
        <w:rPr>
          <w:sz w:val="24"/>
          <w:szCs w:val="24"/>
        </w:rPr>
      </w:pPr>
      <w:r w:rsidRPr="10DA18EC">
        <w:rPr>
          <w:sz w:val="24"/>
          <w:szCs w:val="24"/>
        </w:rPr>
        <w:t>На 28 неделе зарегистрировано 259 случаев, что в 2,3 раз выше аналогичного периода 2021 года (111 случаев) и выше среднемноголетнего уровня на 15,9%. Удельный вес детей в структуре пострадавших составляет 12,7% (682 случая). Не имеют прививку от клещевого энцефалита в структуре пострадавших от присасывания 83,1%, в т.ч. 69,1% детей. Экспресс исследования проведены 13,6% снятых клещей (729 клещей, инфицировано 25). Серопрофилактику получили 87,6% от подлежащих (3371 из 3846 подлежащих).</w:t>
      </w:r>
    </w:p>
    <w:p w:rsidR="008B4590" w:rsidRPr="10DA18EC" w:rsidRDefault="008B4590" w:rsidP="00D35757">
      <w:pPr>
        <w:shd w:val="clear" w:color="auto" w:fill="FFFFFF"/>
        <w:ind w:firstLine="567"/>
        <w:jc w:val="both"/>
        <w:rPr>
          <w:sz w:val="24"/>
          <w:szCs w:val="24"/>
        </w:rPr>
      </w:pPr>
      <w:r w:rsidRPr="10DA18EC">
        <w:rPr>
          <w:sz w:val="24"/>
          <w:szCs w:val="24"/>
        </w:rPr>
        <w:t>Наиболее часто клещи нападают на людей в лесу (33,6%), на дачах и садовых участках (28,9% всех обращений). В черте населенного пункта пострадало 20,3% всех обратившихся за медицинской помощью. Завозные случаи составили 3,9%.</w:t>
      </w:r>
    </w:p>
    <w:p w:rsidR="008B4590" w:rsidRPr="10DA18EC" w:rsidRDefault="008B4590" w:rsidP="00D35757">
      <w:pPr>
        <w:shd w:val="clear" w:color="auto" w:fill="FFFFFF"/>
        <w:ind w:firstLine="567"/>
        <w:jc w:val="both"/>
        <w:rPr>
          <w:sz w:val="24"/>
          <w:szCs w:val="24"/>
        </w:rPr>
      </w:pPr>
      <w:r w:rsidRPr="10DA18EC">
        <w:rPr>
          <w:sz w:val="24"/>
          <w:szCs w:val="24"/>
        </w:rPr>
        <w:t>В территориальной структуре с начала эпидемиологического сезона обращаемость населения по поводу присасывания клеща в расчете показателя на 100 тыс. населения по автономному округу – Югре составила 319,8. </w:t>
      </w:r>
      <w:r w:rsidRPr="10DA18EC">
        <w:rPr>
          <w:i/>
          <w:iCs/>
          <w:sz w:val="24"/>
          <w:szCs w:val="24"/>
          <w:bdr w:val="none" w:sz="0" w:space="0" w:color="auto" w:frame="1"/>
        </w:rPr>
        <w:t>Значительно превышают этот показатель </w:t>
      </w:r>
      <w:r w:rsidRPr="10DA18EC">
        <w:rPr>
          <w:sz w:val="24"/>
          <w:szCs w:val="24"/>
        </w:rPr>
        <w:t>Ханты-Мансийский район (1902,5 на 100 тыс.нас.), г.Пыть-Ях (1223,7 на 100 тыс.нас.), Кондинский район (1055 на 100 тыс.нас.), Октябрьский район (1054,1 на 100 тыс.нас.), г.</w:t>
      </w:r>
      <w:r>
        <w:rPr>
          <w:sz w:val="24"/>
          <w:szCs w:val="24"/>
        </w:rPr>
        <w:t xml:space="preserve"> </w:t>
      </w:r>
      <w:r w:rsidRPr="10DA18EC">
        <w:rPr>
          <w:sz w:val="24"/>
          <w:szCs w:val="24"/>
        </w:rPr>
        <w:t>Ханты-Мансийск (845,5 на 100 тыс.нас.). </w:t>
      </w:r>
      <w:r w:rsidRPr="10DA18EC">
        <w:rPr>
          <w:i/>
          <w:iCs/>
          <w:sz w:val="24"/>
          <w:szCs w:val="24"/>
          <w:bdr w:val="none" w:sz="0" w:space="0" w:color="auto" w:frame="1"/>
        </w:rPr>
        <w:t>Наименьший же показатель в </w:t>
      </w:r>
      <w:r w:rsidRPr="10DA18EC">
        <w:rPr>
          <w:sz w:val="24"/>
          <w:szCs w:val="24"/>
        </w:rPr>
        <w:t>Когалыме (13,2 на 100 тыс.нас.), Радужном (15,8 на 100 тыс.нас.), Сургутском районе (48,8 на 100 тыс.нас.).</w:t>
      </w:r>
    </w:p>
    <w:p w:rsidR="008B4590" w:rsidRPr="10DA18EC" w:rsidRDefault="008B4590" w:rsidP="00D35757">
      <w:pPr>
        <w:shd w:val="clear" w:color="auto" w:fill="FFFFFF"/>
        <w:ind w:firstLine="567"/>
        <w:jc w:val="both"/>
        <w:rPr>
          <w:sz w:val="24"/>
          <w:szCs w:val="24"/>
        </w:rPr>
      </w:pPr>
      <w:r w:rsidRPr="10DA18EC">
        <w:rPr>
          <w:sz w:val="24"/>
          <w:szCs w:val="24"/>
        </w:rPr>
        <w:t>Выявлено 36 случаев подозрения на заболевания инфекции, передающие с укусами клещей (далее – ИПК), в том числе на клещевой вирусный энцефалит (КВЭ) -18, в т.ч. 3 ребенка 2-х,7-и и 8-и лет (Нягань-1, Сургут-5, Сургутский р.-1, Нефтеюганск-3, Нефтеюганский-1, Октябрьский-1, Пыть-Ях-2, Ханты-Мансийск-1, Ханты-Мансийский-1,Когалым-1,Кондинский-1) и иксодовый клещевой боррелиоз (ИКБ) – 18, (Лангепас - 3, Сургут- 5, Сургутский р-н- 2, ,Октябрьский-3, Нефтеюганский район -1, Нягань-2, Ханты-Мансийск-2). Экспресс-исследования проведены в 4-х случаях, выявлен 1 инфицированный боррелиями клещ.</w:t>
      </w:r>
    </w:p>
    <w:p w:rsidR="008B4590" w:rsidRPr="10DA18EC" w:rsidRDefault="008B4590" w:rsidP="00D35757">
      <w:pPr>
        <w:shd w:val="clear" w:color="auto" w:fill="FFFFFF"/>
        <w:ind w:firstLine="567"/>
        <w:jc w:val="both"/>
        <w:rPr>
          <w:sz w:val="24"/>
          <w:szCs w:val="24"/>
        </w:rPr>
      </w:pPr>
      <w:r w:rsidRPr="10DA18EC">
        <w:rPr>
          <w:sz w:val="24"/>
          <w:szCs w:val="24"/>
        </w:rPr>
        <w:t>С начала сезона на вирусофорность исследован 2091 клещ, в том числе снятых с людей 1798, с объектов окружающей среды 293. Доля зараженных клещей составила: ИКБ – 39,5% моноцитарный эрлихиоз человека (МЭЧ) – 6,34%, КВЭ – 1,15%, гранулоцитарный анаплазмоз человека (ГАЧ) – 1%</w:t>
      </w:r>
    </w:p>
    <w:p w:rsidR="008B4590" w:rsidRPr="10DA18EC" w:rsidRDefault="008B4590" w:rsidP="00D35757">
      <w:pPr>
        <w:shd w:val="clear" w:color="auto" w:fill="FFFFFF"/>
        <w:ind w:firstLine="567"/>
        <w:jc w:val="both"/>
        <w:rPr>
          <w:sz w:val="24"/>
          <w:szCs w:val="24"/>
        </w:rPr>
      </w:pPr>
      <w:r>
        <w:rPr>
          <w:sz w:val="24"/>
          <w:szCs w:val="24"/>
        </w:rPr>
        <w:t>Акарицидные</w:t>
      </w:r>
      <w:r w:rsidRPr="10DA18EC">
        <w:rPr>
          <w:sz w:val="24"/>
          <w:szCs w:val="24"/>
        </w:rPr>
        <w:t xml:space="preserve"> обработки на 2022 год запланированы на 4167,1 га, в т.ч. 447,654га в ЛОУ (2021 год - 4719,668 га). С 13.07.2022 проводится третий этап акарицидных обработок. На 25.07.2022 проведена обработка с учетом кратности на площади 10017,3 га , из них на территориях  ЛОУ – 840,4 га, (100 %), кладбищ 858,8 га, парков 1113,3 га, прочие – 7204,8 га. Контроль качества акарицидных обработок сотрудниками ФБУЗ «ЦГиЭ в ХМАО-Югре» проведен на площади 18,21% от обработанной -1491,8 га, другими организациями – 3332,1га.</w:t>
      </w:r>
    </w:p>
    <w:p w:rsidR="008B4590" w:rsidRPr="10DA18EC" w:rsidRDefault="008B4590" w:rsidP="00D35757">
      <w:pPr>
        <w:shd w:val="clear" w:color="auto" w:fill="FFFFFF"/>
        <w:ind w:firstLine="567"/>
        <w:jc w:val="both"/>
        <w:rPr>
          <w:sz w:val="24"/>
          <w:szCs w:val="24"/>
        </w:rPr>
      </w:pPr>
      <w:r w:rsidRPr="10DA18EC">
        <w:rPr>
          <w:sz w:val="24"/>
          <w:szCs w:val="24"/>
        </w:rPr>
        <w:t>Контроль эффективности обработок в ЛОУ проведен на площади 100 % (учреждениями Роспотребнадзора).</w:t>
      </w:r>
    </w:p>
    <w:p w:rsidR="008B4590" w:rsidRPr="10DA18EC" w:rsidRDefault="008B4590" w:rsidP="00D35757">
      <w:pPr>
        <w:shd w:val="clear" w:color="auto" w:fill="FFFFFF"/>
        <w:ind w:firstLine="567"/>
        <w:jc w:val="both"/>
        <w:rPr>
          <w:sz w:val="24"/>
          <w:szCs w:val="24"/>
        </w:rPr>
      </w:pPr>
      <w:r w:rsidRPr="10DA18EC">
        <w:rPr>
          <w:sz w:val="24"/>
          <w:szCs w:val="24"/>
        </w:rPr>
        <w:t>На 19.07.2022 года план профилактических прививок против клещевого энцефалита выполнен на 70,6 %, в т.ч. детей на 67,4%, по сравнению с аналогичным периодом 2021 года выше на 64,9% (66 587 привито), привитость детей выше 2021 года на 19,9% (26 375 привито детей). Привито всего 109 816 чел. при плане 155 611 чел., в т.ч. детей – 31 627 при плане 46 931 чел. Из числа групп риска привито 28 192 человек при плане 28783 человек (97,9%).</w:t>
      </w:r>
    </w:p>
    <w:p w:rsidR="007252D9" w:rsidRPr="00622C5C" w:rsidRDefault="007252D9" w:rsidP="007252D9">
      <w:pPr>
        <w:shd w:val="clear" w:color="auto" w:fill="FFFFFF"/>
        <w:ind w:firstLine="567"/>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804EEC" w:rsidRPr="109D2C99" w:rsidRDefault="00804EEC" w:rsidP="00D35757">
      <w:pPr>
        <w:ind w:firstLine="567"/>
        <w:jc w:val="both"/>
        <w:rPr>
          <w:b/>
          <w:sz w:val="24"/>
          <w:szCs w:val="24"/>
        </w:rPr>
      </w:pPr>
      <w:r w:rsidRPr="109D2C99">
        <w:rPr>
          <w:sz w:val="24"/>
          <w:szCs w:val="24"/>
        </w:rPr>
        <w:t xml:space="preserve">Всего на территории Ханты-Мансийского автономного округа - Югры подтверждено </w:t>
      </w:r>
      <w:r w:rsidRPr="109D2C99">
        <w:rPr>
          <w:b/>
          <w:bCs/>
          <w:sz w:val="24"/>
          <w:szCs w:val="24"/>
        </w:rPr>
        <w:t xml:space="preserve">212 721 </w:t>
      </w:r>
      <w:r w:rsidRPr="109D2C99">
        <w:rPr>
          <w:sz w:val="24"/>
          <w:szCs w:val="24"/>
        </w:rPr>
        <w:t xml:space="preserve">случай заражения (за сутки </w:t>
      </w:r>
      <w:r w:rsidRPr="109D2C99">
        <w:rPr>
          <w:b/>
          <w:sz w:val="24"/>
          <w:szCs w:val="24"/>
        </w:rPr>
        <w:t>109</w:t>
      </w:r>
      <w:r w:rsidRPr="109D2C99">
        <w:rPr>
          <w:sz w:val="24"/>
          <w:szCs w:val="24"/>
        </w:rPr>
        <w:t xml:space="preserve">), выздоровели </w:t>
      </w:r>
      <w:r w:rsidRPr="109D2C99">
        <w:rPr>
          <w:b/>
          <w:bCs/>
          <w:sz w:val="24"/>
          <w:szCs w:val="24"/>
        </w:rPr>
        <w:t xml:space="preserve">209 313 </w:t>
      </w:r>
      <w:r w:rsidRPr="109D2C99">
        <w:rPr>
          <w:sz w:val="24"/>
          <w:szCs w:val="24"/>
        </w:rPr>
        <w:t xml:space="preserve">человек (за сутки </w:t>
      </w:r>
      <w:r w:rsidRPr="109D2C99">
        <w:rPr>
          <w:b/>
          <w:sz w:val="24"/>
          <w:szCs w:val="24"/>
        </w:rPr>
        <w:t>36</w:t>
      </w:r>
      <w:r w:rsidRPr="109D2C99">
        <w:rPr>
          <w:sz w:val="24"/>
          <w:szCs w:val="24"/>
        </w:rPr>
        <w:t xml:space="preserve">), скончались </w:t>
      </w:r>
      <w:r w:rsidRPr="109D2C99">
        <w:rPr>
          <w:b/>
          <w:bCs/>
          <w:sz w:val="24"/>
          <w:szCs w:val="24"/>
        </w:rPr>
        <w:t xml:space="preserve">2 558 </w:t>
      </w:r>
      <w:r w:rsidRPr="109D2C99">
        <w:rPr>
          <w:sz w:val="24"/>
          <w:szCs w:val="24"/>
        </w:rPr>
        <w:t>человек (за сутки</w:t>
      </w:r>
      <w:r w:rsidRPr="109D2C99">
        <w:rPr>
          <w:b/>
          <w:sz w:val="24"/>
          <w:szCs w:val="24"/>
        </w:rPr>
        <w:t xml:space="preserve"> 1</w:t>
      </w:r>
      <w:r w:rsidRPr="109D2C99">
        <w:rPr>
          <w:sz w:val="24"/>
          <w:szCs w:val="24"/>
        </w:rPr>
        <w:t xml:space="preserve">). По состоянию на 02.08.2022 госпитализированы </w:t>
      </w:r>
      <w:r w:rsidRPr="109D2C99">
        <w:rPr>
          <w:b/>
          <w:sz w:val="24"/>
          <w:szCs w:val="24"/>
        </w:rPr>
        <w:t>49</w:t>
      </w:r>
      <w:r w:rsidRPr="109D2C99">
        <w:rPr>
          <w:sz w:val="24"/>
          <w:szCs w:val="24"/>
        </w:rPr>
        <w:t xml:space="preserve"> человек.</w:t>
      </w:r>
    </w:p>
    <w:p w:rsidR="00A114CB" w:rsidRPr="10AE5AB2" w:rsidRDefault="00A114CB" w:rsidP="00A114CB">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A114CB" w:rsidRPr="10C27A6A" w:rsidTr="00B031D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jc w:val="center"/>
              <w:rPr>
                <w:b/>
                <w:sz w:val="24"/>
                <w:szCs w:val="24"/>
              </w:rPr>
            </w:pPr>
            <w:r w:rsidRPr="10C27A6A">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jc w:val="center"/>
              <w:rPr>
                <w:b/>
                <w:sz w:val="24"/>
                <w:szCs w:val="24"/>
              </w:rPr>
            </w:pPr>
            <w:r w:rsidRPr="10C27A6A">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jc w:val="center"/>
              <w:rPr>
                <w:b/>
                <w:sz w:val="24"/>
                <w:szCs w:val="24"/>
              </w:rPr>
            </w:pPr>
            <w:r w:rsidRPr="10C27A6A">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jc w:val="center"/>
              <w:rPr>
                <w:b/>
                <w:sz w:val="24"/>
                <w:szCs w:val="24"/>
              </w:rPr>
            </w:pPr>
            <w:r w:rsidRPr="10C27A6A">
              <w:rPr>
                <w:b/>
                <w:sz w:val="24"/>
                <w:szCs w:val="24"/>
              </w:rPr>
              <w:t>Прим.</w:t>
            </w:r>
          </w:p>
        </w:tc>
      </w:tr>
      <w:tr w:rsidR="00804EEC" w:rsidRPr="10C27A6A" w:rsidTr="00B031D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04EEC" w:rsidRPr="10C27A6A" w:rsidRDefault="00804EEC" w:rsidP="00B031DC">
            <w:pPr>
              <w:tabs>
                <w:tab w:val="left" w:pos="3170"/>
              </w:tabs>
              <w:rPr>
                <w:sz w:val="24"/>
                <w:szCs w:val="24"/>
              </w:rPr>
            </w:pPr>
            <w:r w:rsidRPr="10C27A6A">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804EEC" w:rsidRPr="109D2C99" w:rsidRDefault="00804EEC" w:rsidP="00A96A79">
            <w:pPr>
              <w:jc w:val="center"/>
              <w:rPr>
                <w:sz w:val="24"/>
                <w:szCs w:val="24"/>
              </w:rPr>
            </w:pPr>
            <w:r w:rsidRPr="109D2C99">
              <w:rPr>
                <w:b/>
                <w:bCs/>
                <w:sz w:val="24"/>
                <w:szCs w:val="24"/>
              </w:rPr>
              <w:t>212 721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04EEC" w:rsidRPr="109D2C99" w:rsidRDefault="00804EEC" w:rsidP="00A96A79">
            <w:pPr>
              <w:jc w:val="center"/>
              <w:rPr>
                <w:sz w:val="24"/>
                <w:szCs w:val="24"/>
              </w:rPr>
            </w:pPr>
            <w:r w:rsidRPr="109D2C99">
              <w:rPr>
                <w:b/>
                <w:bCs/>
                <w:sz w:val="24"/>
                <w:szCs w:val="24"/>
              </w:rPr>
              <w:t xml:space="preserve">109 </w:t>
            </w:r>
            <w:r w:rsidRPr="109D2C9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804EEC" w:rsidRPr="10C27A6A" w:rsidRDefault="00804EEC" w:rsidP="00B031DC">
            <w:pPr>
              <w:tabs>
                <w:tab w:val="left" w:pos="3170"/>
              </w:tabs>
              <w:jc w:val="center"/>
              <w:rPr>
                <w:sz w:val="24"/>
                <w:szCs w:val="24"/>
              </w:rPr>
            </w:pPr>
          </w:p>
        </w:tc>
      </w:tr>
      <w:tr w:rsidR="00804EEC" w:rsidRPr="10C27A6A" w:rsidTr="00B031D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04EEC" w:rsidRPr="10C27A6A" w:rsidRDefault="00804EEC" w:rsidP="00B031DC">
            <w:pPr>
              <w:tabs>
                <w:tab w:val="left" w:pos="3170"/>
              </w:tabs>
              <w:rPr>
                <w:sz w:val="24"/>
                <w:szCs w:val="24"/>
              </w:rPr>
            </w:pPr>
            <w:r w:rsidRPr="10C27A6A">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804EEC" w:rsidRPr="109D2C99" w:rsidRDefault="00804EEC" w:rsidP="00A96A79">
            <w:pPr>
              <w:jc w:val="center"/>
              <w:rPr>
                <w:sz w:val="24"/>
                <w:szCs w:val="24"/>
              </w:rPr>
            </w:pPr>
            <w:r w:rsidRPr="109D2C99">
              <w:rPr>
                <w:b/>
                <w:bCs/>
                <w:sz w:val="24"/>
                <w:szCs w:val="24"/>
              </w:rPr>
              <w:t xml:space="preserve">209 313 </w:t>
            </w:r>
            <w:r w:rsidRPr="109D2C9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04EEC" w:rsidRPr="109D2C99" w:rsidRDefault="00804EEC" w:rsidP="00A96A79">
            <w:pPr>
              <w:jc w:val="center"/>
              <w:rPr>
                <w:sz w:val="24"/>
                <w:szCs w:val="24"/>
              </w:rPr>
            </w:pPr>
            <w:r w:rsidRPr="109D2C99">
              <w:rPr>
                <w:b/>
                <w:sz w:val="24"/>
                <w:szCs w:val="24"/>
              </w:rPr>
              <w:t>36 чел.</w:t>
            </w:r>
          </w:p>
        </w:tc>
        <w:tc>
          <w:tcPr>
            <w:tcW w:w="2041" w:type="dxa"/>
            <w:tcBorders>
              <w:top w:val="single" w:sz="4" w:space="0" w:color="auto"/>
              <w:left w:val="single" w:sz="4" w:space="0" w:color="auto"/>
              <w:bottom w:val="single" w:sz="4" w:space="0" w:color="auto"/>
              <w:right w:val="single" w:sz="4" w:space="0" w:color="auto"/>
            </w:tcBorders>
            <w:vAlign w:val="center"/>
          </w:tcPr>
          <w:p w:rsidR="00804EEC" w:rsidRPr="10C27A6A" w:rsidRDefault="00804EEC" w:rsidP="00B031DC">
            <w:pPr>
              <w:tabs>
                <w:tab w:val="left" w:pos="3170"/>
              </w:tabs>
              <w:jc w:val="center"/>
              <w:rPr>
                <w:sz w:val="24"/>
                <w:szCs w:val="24"/>
              </w:rPr>
            </w:pPr>
          </w:p>
        </w:tc>
      </w:tr>
      <w:tr w:rsidR="00A114CB" w:rsidRPr="10C27A6A" w:rsidTr="00B031D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tabs>
                <w:tab w:val="left" w:pos="3170"/>
              </w:tabs>
              <w:rPr>
                <w:sz w:val="24"/>
                <w:szCs w:val="24"/>
              </w:rPr>
            </w:pPr>
            <w:r w:rsidRPr="10C27A6A">
              <w:rPr>
                <w:sz w:val="24"/>
                <w:szCs w:val="24"/>
              </w:rPr>
              <w:lastRenderedPageBreak/>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jc w:val="center"/>
              <w:rPr>
                <w:b/>
                <w:sz w:val="24"/>
                <w:szCs w:val="24"/>
              </w:rPr>
            </w:pPr>
            <w:r w:rsidRPr="10C27A6A">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114CB" w:rsidRPr="10C27A6A" w:rsidRDefault="00A114CB" w:rsidP="00B031DC">
            <w:pPr>
              <w:jc w:val="center"/>
              <w:rPr>
                <w:b/>
                <w:sz w:val="24"/>
                <w:szCs w:val="24"/>
              </w:rPr>
            </w:pPr>
            <w:r w:rsidRPr="10C27A6A">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114CB" w:rsidRPr="10C27A6A" w:rsidRDefault="00A114CB" w:rsidP="00B031DC">
            <w:pPr>
              <w:tabs>
                <w:tab w:val="left" w:pos="3170"/>
              </w:tabs>
              <w:jc w:val="center"/>
              <w:rPr>
                <w:sz w:val="24"/>
                <w:szCs w:val="24"/>
              </w:rPr>
            </w:pPr>
          </w:p>
        </w:tc>
      </w:tr>
    </w:tbl>
    <w:p w:rsidR="00A7298B" w:rsidRPr="00C10FCC" w:rsidRDefault="00A7298B" w:rsidP="00D35757">
      <w:pPr>
        <w:tabs>
          <w:tab w:val="left" w:pos="6311"/>
        </w:tabs>
        <w:ind w:firstLine="567"/>
        <w:jc w:val="both"/>
        <w:rPr>
          <w:color w:val="FF0000"/>
        </w:rPr>
      </w:pPr>
    </w:p>
    <w:p w:rsidR="00A7298B" w:rsidRPr="00A114CB" w:rsidRDefault="00A7298B" w:rsidP="00D35757">
      <w:pPr>
        <w:tabs>
          <w:tab w:val="left" w:pos="6975"/>
        </w:tabs>
        <w:ind w:firstLine="567"/>
        <w:jc w:val="both"/>
        <w:rPr>
          <w:sz w:val="24"/>
          <w:szCs w:val="24"/>
          <w:lang w:bidi="ru-RU"/>
        </w:rPr>
      </w:pPr>
      <w:r w:rsidRPr="00A114CB">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A7298B" w:rsidRPr="00A114CB" w:rsidRDefault="00A7298B" w:rsidP="00D35757">
      <w:pPr>
        <w:tabs>
          <w:tab w:val="left" w:pos="6975"/>
        </w:tabs>
        <w:ind w:firstLine="567"/>
        <w:jc w:val="both"/>
        <w:rPr>
          <w:sz w:val="24"/>
          <w:szCs w:val="24"/>
          <w:lang w:bidi="ru-RU"/>
        </w:rPr>
      </w:pPr>
      <w:r w:rsidRPr="00A114CB">
        <w:rPr>
          <w:sz w:val="24"/>
          <w:szCs w:val="24"/>
          <w:lang w:bidi="ru-RU"/>
        </w:rPr>
        <w:t>В готовности к развертыванию 15 пунктов обсервации (на 797 мест).</w:t>
      </w:r>
    </w:p>
    <w:p w:rsidR="10513B70" w:rsidRPr="00195E0D" w:rsidRDefault="10513B70" w:rsidP="00D16658">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0937E2" w:rsidRPr="10AE5AB2" w:rsidRDefault="000937E2" w:rsidP="00D35757">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0937E2" w:rsidRPr="10AE5AB2" w:rsidRDefault="000937E2" w:rsidP="00D35757">
      <w:pPr>
        <w:autoSpaceDE w:val="0"/>
        <w:autoSpaceDN w:val="0"/>
        <w:ind w:firstLine="567"/>
        <w:jc w:val="both"/>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0937E2" w:rsidRPr="10AE5AB2" w:rsidRDefault="000937E2" w:rsidP="00D35757">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0937E2" w:rsidRPr="10AE5AB2" w:rsidRDefault="000937E2" w:rsidP="00D35757">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0937E2" w:rsidRPr="10AE5AB2" w:rsidRDefault="000937E2" w:rsidP="00D35757">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0937E2" w:rsidRPr="10AE5AB2" w:rsidRDefault="000937E2" w:rsidP="00D35757">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0937E2" w:rsidRPr="10AE5AB2" w:rsidRDefault="000937E2" w:rsidP="00D35757">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B5E51" w:rsidRPr="000F43E8" w:rsidRDefault="00FB5E51" w:rsidP="000F571B">
      <w:pPr>
        <w:jc w:val="both"/>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804EEC" w:rsidRPr="102D747A" w:rsidRDefault="00804EEC" w:rsidP="00D35757">
      <w:pPr>
        <w:pStyle w:val="afff1"/>
        <w:ind w:firstLine="567"/>
        <w:jc w:val="both"/>
        <w:rPr>
          <w:rFonts w:ascii="Times New Roman" w:hAnsi="Times New Roman"/>
          <w:sz w:val="24"/>
          <w:szCs w:val="24"/>
        </w:rPr>
      </w:pPr>
      <w:r w:rsidRPr="102D747A">
        <w:rPr>
          <w:rFonts w:ascii="Times New Roman" w:hAnsi="Times New Roman"/>
          <w:b/>
          <w:sz w:val="24"/>
          <w:szCs w:val="24"/>
        </w:rPr>
        <w:t>С 01.08.2022 по 12.08.2022</w:t>
      </w:r>
      <w:r w:rsidRPr="102D747A">
        <w:rPr>
          <w:rFonts w:ascii="Times New Roman" w:hAnsi="Times New Roman"/>
          <w:sz w:val="24"/>
          <w:szCs w:val="24"/>
        </w:rPr>
        <w:t xml:space="preserve"> на территории Советского и Березовского районов группа туристов вышла на маршрут: п. Агириш – п. Хулимсунт, – река Висим. Маршрут: </w:t>
      </w:r>
      <w:r>
        <w:rPr>
          <w:rFonts w:ascii="Times New Roman" w:hAnsi="Times New Roman"/>
          <w:sz w:val="24"/>
          <w:szCs w:val="24"/>
        </w:rPr>
        <w:t xml:space="preserve">водный сплав на катамаранах. </w:t>
      </w:r>
      <w:r w:rsidRPr="102D747A">
        <w:rPr>
          <w:rFonts w:ascii="Times New Roman" w:hAnsi="Times New Roman"/>
          <w:sz w:val="24"/>
          <w:szCs w:val="24"/>
        </w:rPr>
        <w:t>Общее количество: 7 человек, из Челябинской области, г. Миасс. Руководитель туристской группы: Ширяев Алексей Адольфович. Обстановка - без происшествий.</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2C2">
        <w:rPr>
          <w:b/>
          <w:bCs/>
          <w:sz w:val="24"/>
          <w:szCs w:val="24"/>
          <w:u w:val="single"/>
        </w:rPr>
        <w:t>0</w:t>
      </w:r>
      <w:r w:rsidR="00804EEC">
        <w:rPr>
          <w:b/>
          <w:bCs/>
          <w:sz w:val="24"/>
          <w:szCs w:val="24"/>
          <w:u w:val="single"/>
        </w:rPr>
        <w:t>3</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A114CB" w:rsidRPr="00A114CB" w:rsidRDefault="00A114CB" w:rsidP="00A114CB">
      <w:pPr>
        <w:ind w:firstLine="567"/>
        <w:jc w:val="both"/>
        <w:rPr>
          <w:b/>
          <w:bCs/>
          <w:sz w:val="24"/>
          <w:szCs w:val="24"/>
        </w:rPr>
      </w:pPr>
      <w:r w:rsidRPr="00A114CB">
        <w:rPr>
          <w:b/>
          <w:bCs/>
          <w:sz w:val="24"/>
          <w:szCs w:val="24"/>
        </w:rPr>
        <w:t>ОЯ – не прогнозируется.</w:t>
      </w:r>
    </w:p>
    <w:p w:rsidR="00A114CB" w:rsidRPr="00A114CB" w:rsidRDefault="00A114CB" w:rsidP="00A114CB">
      <w:pPr>
        <w:pStyle w:val="afff6"/>
        <w:ind w:firstLine="567"/>
        <w:jc w:val="both"/>
        <w:rPr>
          <w:rFonts w:ascii="Times New Roman" w:hAnsi="Times New Roman"/>
          <w:b/>
          <w:sz w:val="24"/>
          <w:szCs w:val="24"/>
        </w:rPr>
      </w:pPr>
      <w:r w:rsidRPr="00A114CB">
        <w:rPr>
          <w:rFonts w:ascii="Times New Roman" w:hAnsi="Times New Roman"/>
          <w:b/>
          <w:bCs/>
          <w:sz w:val="24"/>
          <w:szCs w:val="24"/>
        </w:rPr>
        <w:t>НЯ – не прогнозируется</w:t>
      </w:r>
      <w:r w:rsidRPr="00A114CB">
        <w:rPr>
          <w:rFonts w:ascii="Times New Roman" w:hAnsi="Times New Roman"/>
          <w:b/>
          <w:sz w:val="24"/>
          <w:szCs w:val="24"/>
        </w:rPr>
        <w:t>.</w:t>
      </w:r>
    </w:p>
    <w:p w:rsidR="00A114CB" w:rsidRPr="00A114CB" w:rsidRDefault="00A114CB" w:rsidP="00A114CB">
      <w:pPr>
        <w:pStyle w:val="afff6"/>
        <w:ind w:firstLine="567"/>
        <w:jc w:val="both"/>
        <w:rPr>
          <w:rFonts w:ascii="Times New Roman" w:hAnsi="Times New Roman"/>
          <w:b/>
          <w:sz w:val="24"/>
          <w:szCs w:val="24"/>
        </w:rPr>
      </w:pPr>
      <w:r w:rsidRPr="00A114CB">
        <w:rPr>
          <w:rFonts w:ascii="Times New Roman" w:hAnsi="Times New Roman"/>
          <w:b/>
          <w:bCs/>
          <w:sz w:val="24"/>
          <w:szCs w:val="24"/>
        </w:rPr>
        <w:lastRenderedPageBreak/>
        <w:t xml:space="preserve">По ХМАО: </w:t>
      </w:r>
      <w:r w:rsidR="00011FB0">
        <w:rPr>
          <w:rFonts w:ascii="Times New Roman" w:hAnsi="Times New Roman"/>
          <w:sz w:val="24"/>
          <w:szCs w:val="24"/>
        </w:rPr>
        <w:t>Небольшая облачность. Преимущественно без осадков. Ветер северный 2-7 м/с, днем местами порывы до 12 м/с. Температура ночью +6,+11 °С, днем +24,+29 °С, местами по восточной половине до +19 °С.</w:t>
      </w:r>
    </w:p>
    <w:p w:rsidR="00A52C0D" w:rsidRPr="00A114CB" w:rsidRDefault="00A114CB" w:rsidP="00A114CB">
      <w:pPr>
        <w:pStyle w:val="afff6"/>
        <w:ind w:firstLine="567"/>
        <w:jc w:val="both"/>
        <w:rPr>
          <w:rFonts w:ascii="Times New Roman" w:hAnsi="Times New Roman"/>
          <w:b/>
          <w:color w:val="FF0000"/>
          <w:sz w:val="24"/>
          <w:szCs w:val="24"/>
        </w:rPr>
      </w:pPr>
      <w:r w:rsidRPr="00A114CB">
        <w:rPr>
          <w:rFonts w:ascii="Times New Roman" w:hAnsi="Times New Roman"/>
          <w:b/>
          <w:sz w:val="24"/>
          <w:szCs w:val="24"/>
        </w:rPr>
        <w:t>По г. Ханты – Мансийску:</w:t>
      </w:r>
      <w:r w:rsidRPr="00A114CB">
        <w:rPr>
          <w:rFonts w:ascii="Times New Roman" w:hAnsi="Times New Roman"/>
          <w:sz w:val="24"/>
          <w:szCs w:val="24"/>
        </w:rPr>
        <w:t xml:space="preserve"> </w:t>
      </w:r>
      <w:r w:rsidR="009F25FE">
        <w:rPr>
          <w:rFonts w:ascii="Times New Roman" w:hAnsi="Times New Roman"/>
          <w:sz w:val="24"/>
          <w:szCs w:val="24"/>
        </w:rPr>
        <w:t>Небольшая облачность. Без осадков. Ветер северный 2-7</w:t>
      </w:r>
      <w:r w:rsidR="009560E6">
        <w:rPr>
          <w:rFonts w:ascii="Times New Roman" w:hAnsi="Times New Roman"/>
          <w:sz w:val="24"/>
          <w:szCs w:val="24"/>
        </w:rPr>
        <w:t xml:space="preserve"> м/с. Температура ночью </w:t>
      </w:r>
      <w:r w:rsidR="009F25FE">
        <w:rPr>
          <w:rFonts w:ascii="Times New Roman" w:hAnsi="Times New Roman"/>
          <w:sz w:val="24"/>
          <w:szCs w:val="24"/>
        </w:rPr>
        <w:t>+8,+10 °С, днем +25,+27 °С.</w:t>
      </w:r>
    </w:p>
    <w:p w:rsidR="00622C5C" w:rsidRPr="001056E6" w:rsidRDefault="00622C5C" w:rsidP="001056E6">
      <w:pPr>
        <w:pStyle w:val="afff6"/>
        <w:jc w:val="both"/>
        <w:rPr>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0F571B">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D35757" w:rsidRPr="00D35757" w:rsidRDefault="00D35757" w:rsidP="00D35757">
      <w:pPr>
        <w:pBdr>
          <w:top w:val="nil"/>
          <w:left w:val="nil"/>
          <w:bottom w:val="nil"/>
          <w:right w:val="nil"/>
          <w:between w:val="nil"/>
        </w:pBdr>
        <w:ind w:firstLine="567"/>
        <w:jc w:val="both"/>
        <w:rPr>
          <w:color w:val="000000"/>
          <w:sz w:val="24"/>
          <w:szCs w:val="24"/>
        </w:rPr>
      </w:pPr>
      <w:r w:rsidRPr="00D35757">
        <w:rPr>
          <w:color w:val="000000"/>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B51FEF" w:rsidRPr="007051F6"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D35757">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E11D4B" w:rsidRPr="10893C7A" w:rsidRDefault="00E11D4B" w:rsidP="00D35757">
      <w:pPr>
        <w:pBdr>
          <w:top w:val="nil"/>
          <w:left w:val="nil"/>
          <w:bottom w:val="nil"/>
          <w:right w:val="nil"/>
          <w:between w:val="nil"/>
        </w:pBdr>
        <w:ind w:firstLine="567"/>
        <w:jc w:val="both"/>
        <w:rPr>
          <w:sz w:val="24"/>
          <w:szCs w:val="24"/>
        </w:rPr>
      </w:pPr>
      <w:r w:rsidRPr="10893C7A">
        <w:rPr>
          <w:b/>
          <w:color w:val="000000"/>
          <w:sz w:val="24"/>
          <w:szCs w:val="24"/>
        </w:rPr>
        <w:t>Третий класс:</w:t>
      </w:r>
      <w:r w:rsidRPr="10893C7A">
        <w:rPr>
          <w:sz w:val="24"/>
          <w:szCs w:val="24"/>
        </w:rPr>
        <w:t xml:space="preserve"> </w:t>
      </w:r>
      <w:r w:rsidRPr="10893C7A">
        <w:rPr>
          <w:color w:val="000000"/>
          <w:sz w:val="24"/>
          <w:szCs w:val="24"/>
        </w:rPr>
        <w:t xml:space="preserve">ГО Лангепас, </w:t>
      </w:r>
      <w:r w:rsidRPr="10893C7A">
        <w:rPr>
          <w:sz w:val="24"/>
          <w:szCs w:val="24"/>
        </w:rPr>
        <w:t>ГО Урай,</w:t>
      </w:r>
      <w:r w:rsidRPr="10893C7A">
        <w:rPr>
          <w:color w:val="000000"/>
          <w:sz w:val="24"/>
          <w:szCs w:val="24"/>
        </w:rPr>
        <w:t xml:space="preserve"> ГО Мегион, ГО Нижневартовск,</w:t>
      </w:r>
      <w:r>
        <w:rPr>
          <w:sz w:val="24"/>
          <w:szCs w:val="24"/>
        </w:rPr>
        <w:t xml:space="preserve"> </w:t>
      </w:r>
      <w:r w:rsidRPr="10893C7A">
        <w:rPr>
          <w:color w:val="000000"/>
          <w:sz w:val="24"/>
          <w:szCs w:val="24"/>
        </w:rPr>
        <w:t xml:space="preserve">ГО Покачи, </w:t>
      </w:r>
      <w:r w:rsidRPr="10893C7A">
        <w:rPr>
          <w:sz w:val="24"/>
          <w:szCs w:val="24"/>
        </w:rPr>
        <w:t>ГО Сургут,</w:t>
      </w:r>
      <w:r w:rsidRPr="10893C7A">
        <w:rPr>
          <w:color w:val="000000"/>
          <w:sz w:val="24"/>
          <w:szCs w:val="24"/>
        </w:rPr>
        <w:t xml:space="preserve"> </w:t>
      </w:r>
      <w:r w:rsidRPr="10893C7A">
        <w:rPr>
          <w:sz w:val="24"/>
          <w:szCs w:val="24"/>
        </w:rPr>
        <w:t xml:space="preserve">МР Кондинский, МР Нефтеюганский, </w:t>
      </w:r>
      <w:r w:rsidRPr="10893C7A">
        <w:rPr>
          <w:color w:val="000000"/>
          <w:sz w:val="24"/>
          <w:szCs w:val="24"/>
        </w:rPr>
        <w:t xml:space="preserve">МР Советский, ГО Югорск, </w:t>
      </w:r>
      <w:r w:rsidRPr="10893C7A">
        <w:rPr>
          <w:sz w:val="24"/>
          <w:szCs w:val="24"/>
        </w:rPr>
        <w:t>МР Нижневартовский</w:t>
      </w:r>
      <w:r w:rsidRPr="10893C7A">
        <w:rPr>
          <w:color w:val="000000"/>
          <w:sz w:val="24"/>
          <w:szCs w:val="24"/>
        </w:rPr>
        <w:t xml:space="preserve">, ГО Радужный, </w:t>
      </w:r>
      <w:r w:rsidRPr="10893C7A">
        <w:rPr>
          <w:sz w:val="24"/>
          <w:szCs w:val="24"/>
        </w:rPr>
        <w:t>МР Ханты-Мансийский, ГО Ханты-Мансийск</w:t>
      </w:r>
      <w:r w:rsidRPr="10893C7A">
        <w:rPr>
          <w:color w:val="000000"/>
          <w:sz w:val="24"/>
          <w:szCs w:val="24"/>
        </w:rPr>
        <w:t>,</w:t>
      </w:r>
      <w:r w:rsidRPr="10893C7A">
        <w:rPr>
          <w:sz w:val="24"/>
          <w:szCs w:val="24"/>
        </w:rPr>
        <w:t xml:space="preserve"> МР Сургутский, ГО Когалым,</w:t>
      </w:r>
      <w:r w:rsidRPr="10893C7A">
        <w:rPr>
          <w:color w:val="000000"/>
          <w:sz w:val="24"/>
          <w:szCs w:val="24"/>
        </w:rPr>
        <w:t xml:space="preserve"> МР Березовский</w:t>
      </w:r>
      <w:r w:rsidRPr="10893C7A">
        <w:rPr>
          <w:sz w:val="24"/>
          <w:szCs w:val="24"/>
        </w:rPr>
        <w:t>.</w:t>
      </w:r>
      <w:r w:rsidRPr="10893C7A">
        <w:rPr>
          <w:color w:val="000000"/>
          <w:sz w:val="24"/>
          <w:szCs w:val="24"/>
        </w:rPr>
        <w:t xml:space="preserve"> </w:t>
      </w:r>
    </w:p>
    <w:p w:rsidR="00E11D4B" w:rsidRPr="10893C7A" w:rsidRDefault="00E11D4B" w:rsidP="00D35757">
      <w:pPr>
        <w:tabs>
          <w:tab w:val="left" w:pos="4320"/>
        </w:tabs>
        <w:ind w:firstLine="567"/>
        <w:jc w:val="both"/>
        <w:rPr>
          <w:color w:val="000000"/>
          <w:sz w:val="24"/>
          <w:szCs w:val="24"/>
        </w:rPr>
      </w:pPr>
      <w:r w:rsidRPr="10893C7A">
        <w:rPr>
          <w:b/>
          <w:sz w:val="24"/>
          <w:szCs w:val="24"/>
        </w:rPr>
        <w:t xml:space="preserve">Четвертый класс: </w:t>
      </w:r>
      <w:r w:rsidRPr="10893C7A">
        <w:rPr>
          <w:sz w:val="24"/>
          <w:szCs w:val="24"/>
        </w:rPr>
        <w:t xml:space="preserve">МР Белоярский, </w:t>
      </w:r>
      <w:r w:rsidRPr="10893C7A">
        <w:rPr>
          <w:color w:val="000000"/>
          <w:sz w:val="24"/>
          <w:szCs w:val="24"/>
        </w:rPr>
        <w:t>МР Октябрьский,</w:t>
      </w:r>
      <w:r w:rsidRPr="10893C7A">
        <w:rPr>
          <w:sz w:val="24"/>
          <w:szCs w:val="24"/>
        </w:rPr>
        <w:t xml:space="preserve"> </w:t>
      </w:r>
      <w:r w:rsidRPr="10893C7A">
        <w:rPr>
          <w:color w:val="000000"/>
          <w:sz w:val="24"/>
          <w:szCs w:val="24"/>
        </w:rPr>
        <w:t>ГО Нягань,</w:t>
      </w:r>
      <w:r w:rsidRPr="10893C7A">
        <w:rPr>
          <w:sz w:val="24"/>
          <w:szCs w:val="24"/>
        </w:rPr>
        <w:t xml:space="preserve"> ГО Пыть-Ях, ГО Нефтеюганск.</w:t>
      </w:r>
    </w:p>
    <w:p w:rsidR="00A114CB" w:rsidRPr="108D6AEE" w:rsidRDefault="00A114CB" w:rsidP="00A114CB">
      <w:pPr>
        <w:pBdr>
          <w:top w:val="nil"/>
          <w:left w:val="nil"/>
          <w:bottom w:val="nil"/>
          <w:right w:val="nil"/>
          <w:between w:val="nil"/>
        </w:pBdr>
        <w:ind w:firstLine="567"/>
        <w:rPr>
          <w:sz w:val="24"/>
          <w:szCs w:val="24"/>
        </w:rPr>
      </w:pPr>
    </w:p>
    <w:p w:rsidR="00A114CB" w:rsidRPr="102B5DA7" w:rsidRDefault="00A114CB" w:rsidP="00A114CB">
      <w:pPr>
        <w:pBdr>
          <w:top w:val="nil"/>
          <w:left w:val="nil"/>
          <w:bottom w:val="nil"/>
          <w:right w:val="nil"/>
          <w:between w:val="nil"/>
        </w:pBdr>
        <w:ind w:hanging="2"/>
        <w:jc w:val="center"/>
        <w:rPr>
          <w:sz w:val="24"/>
          <w:szCs w:val="24"/>
        </w:rPr>
      </w:pPr>
      <w:r w:rsidRPr="102B5DA7">
        <w:rPr>
          <w:b/>
          <w:sz w:val="24"/>
          <w:szCs w:val="24"/>
        </w:rPr>
        <w:t xml:space="preserve">Прогнозируемые классы пожарной опасности по МО </w:t>
      </w:r>
    </w:p>
    <w:p w:rsidR="00A114CB" w:rsidRPr="102B5DA7" w:rsidRDefault="00A114CB" w:rsidP="00A114CB">
      <w:pPr>
        <w:pBdr>
          <w:top w:val="nil"/>
          <w:left w:val="nil"/>
          <w:bottom w:val="nil"/>
          <w:right w:val="nil"/>
          <w:between w:val="nil"/>
        </w:pBdr>
        <w:ind w:hanging="2"/>
        <w:jc w:val="center"/>
        <w:rPr>
          <w:sz w:val="24"/>
          <w:szCs w:val="24"/>
        </w:rPr>
      </w:pPr>
      <w:r w:rsidRPr="102B5DA7">
        <w:rPr>
          <w:b/>
          <w:sz w:val="24"/>
          <w:szCs w:val="24"/>
        </w:rPr>
        <w:t>(</w:t>
      </w:r>
      <w:hyperlink r:id="rId9" w:history="1">
        <w:r w:rsidRPr="102B5DA7">
          <w:rPr>
            <w:sz w:val="24"/>
            <w:szCs w:val="24"/>
            <w:u w:val="single"/>
          </w:rPr>
          <w:t>www.pushkino.aviales.ru</w:t>
        </w:r>
      </w:hyperlink>
      <w:r w:rsidRPr="102B5DA7">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A114CB" w:rsidRPr="108D6AEE" w:rsidTr="00B031DC">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КЛАСС ПОЖАРНОЙ ОПАСНОСТИ ПО УСЛОВИЯМ ПОГОДЫ</w:t>
            </w:r>
          </w:p>
        </w:tc>
      </w:tr>
      <w:tr w:rsidR="00A114CB" w:rsidRPr="108D6AEE" w:rsidTr="00B031DC">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14CB" w:rsidRPr="108D6AEE" w:rsidRDefault="00A114CB" w:rsidP="00B031DC">
            <w:pPr>
              <w:pBdr>
                <w:top w:val="nil"/>
                <w:left w:val="nil"/>
                <w:bottom w:val="nil"/>
                <w:right w:val="nil"/>
                <w:between w:val="nil"/>
              </w:pBdr>
              <w:ind w:hanging="2"/>
              <w:jc w:val="center"/>
            </w:pPr>
            <w:r w:rsidRPr="108D6AEE">
              <w:rPr>
                <w:b/>
                <w:sz w:val="22"/>
                <w:szCs w:val="22"/>
              </w:rPr>
              <w:t>V</w:t>
            </w:r>
          </w:p>
        </w:tc>
      </w:tr>
      <w:tr w:rsidR="00E11D4B" w:rsidRPr="108D6AEE" w:rsidTr="00B031DC">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D4B" w:rsidRPr="108D6AEE" w:rsidRDefault="00E11D4B" w:rsidP="00B031DC">
            <w:pPr>
              <w:pBdr>
                <w:top w:val="nil"/>
                <w:left w:val="nil"/>
                <w:bottom w:val="nil"/>
                <w:right w:val="nil"/>
                <w:between w:val="nil"/>
              </w:pBdr>
              <w:ind w:hanging="2"/>
            </w:pPr>
            <w:r w:rsidRPr="108D6AEE">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11D4B" w:rsidRPr="10893C7A" w:rsidRDefault="00E11D4B" w:rsidP="001D28A0">
            <w:pPr>
              <w:pBdr>
                <w:top w:val="nil"/>
                <w:left w:val="nil"/>
                <w:bottom w:val="nil"/>
                <w:right w:val="nil"/>
                <w:between w:val="nil"/>
              </w:pBdr>
              <w:ind w:hanging="2"/>
              <w:jc w:val="center"/>
            </w:pPr>
            <w:r w:rsidRPr="10893C7A">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11D4B" w:rsidRPr="10893C7A" w:rsidRDefault="00E11D4B" w:rsidP="001D28A0">
            <w:pPr>
              <w:pBdr>
                <w:top w:val="nil"/>
                <w:left w:val="nil"/>
                <w:bottom w:val="nil"/>
                <w:right w:val="nil"/>
                <w:between w:val="nil"/>
              </w:pBdr>
              <w:ind w:hanging="2"/>
              <w:jc w:val="center"/>
            </w:pPr>
            <w:r w:rsidRPr="10893C7A">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E11D4B" w:rsidRPr="10893C7A" w:rsidRDefault="00E11D4B" w:rsidP="001D28A0">
            <w:pPr>
              <w:pBdr>
                <w:top w:val="nil"/>
                <w:left w:val="nil"/>
                <w:bottom w:val="nil"/>
                <w:right w:val="nil"/>
                <w:between w:val="nil"/>
              </w:pBdr>
              <w:ind w:hanging="2"/>
              <w:jc w:val="center"/>
            </w:pPr>
            <w:r w:rsidRPr="10893C7A">
              <w:t>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11D4B" w:rsidRPr="10893C7A" w:rsidRDefault="00E11D4B" w:rsidP="001D28A0">
            <w:pPr>
              <w:pBdr>
                <w:top w:val="nil"/>
                <w:left w:val="nil"/>
                <w:bottom w:val="nil"/>
                <w:right w:val="nil"/>
                <w:between w:val="nil"/>
              </w:pBdr>
              <w:tabs>
                <w:tab w:val="left" w:pos="540"/>
                <w:tab w:val="center" w:pos="600"/>
              </w:tabs>
              <w:ind w:hanging="2"/>
              <w:jc w:val="center"/>
            </w:pPr>
            <w:r w:rsidRPr="10893C7A">
              <w:t>5</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E11D4B" w:rsidRPr="108D6AEE" w:rsidRDefault="00E11D4B" w:rsidP="00B031DC">
            <w:pPr>
              <w:pBdr>
                <w:top w:val="nil"/>
                <w:left w:val="nil"/>
                <w:bottom w:val="nil"/>
                <w:right w:val="nil"/>
                <w:between w:val="nil"/>
              </w:pBdr>
              <w:ind w:hanging="2"/>
              <w:jc w:val="center"/>
            </w:pPr>
            <w:r w:rsidRPr="108D6AEE">
              <w:t>0</w:t>
            </w:r>
          </w:p>
        </w:tc>
      </w:tr>
    </w:tbl>
    <w:p w:rsidR="00D76D9D" w:rsidRPr="00C10FCC" w:rsidRDefault="00D76D9D" w:rsidP="00D76D9D">
      <w:pPr>
        <w:tabs>
          <w:tab w:val="left" w:pos="4007"/>
        </w:tabs>
        <w:ind w:firstLine="567"/>
        <w:rPr>
          <w:color w:val="FF0000"/>
          <w:sz w:val="16"/>
          <w:szCs w:val="16"/>
        </w:rPr>
      </w:pPr>
    </w:p>
    <w:p w:rsidR="00E11D4B" w:rsidRPr="10893C7A" w:rsidRDefault="00E11D4B" w:rsidP="00E11D4B">
      <w:pPr>
        <w:pBdr>
          <w:top w:val="nil"/>
          <w:left w:val="nil"/>
          <w:bottom w:val="nil"/>
          <w:right w:val="nil"/>
          <w:between w:val="nil"/>
        </w:pBdr>
        <w:ind w:firstLine="567"/>
        <w:jc w:val="both"/>
        <w:rPr>
          <w:sz w:val="24"/>
          <w:szCs w:val="24"/>
        </w:rPr>
      </w:pPr>
      <w:r w:rsidRPr="10893C7A">
        <w:rPr>
          <w:sz w:val="24"/>
          <w:szCs w:val="24"/>
        </w:rPr>
        <w:t>В соответствии с прогнозируемыми классами пожарной опасности и метеоусловиями, прогнозируется возникновение от 12 до 17 очагов природных пожаров</w:t>
      </w:r>
      <w:r>
        <w:rPr>
          <w:sz w:val="24"/>
          <w:szCs w:val="24"/>
        </w:rPr>
        <w:t xml:space="preserve"> во всех районах округа</w:t>
      </w:r>
      <w:r w:rsidRPr="10893C7A">
        <w:rPr>
          <w:sz w:val="24"/>
          <w:szCs w:val="24"/>
        </w:rPr>
        <w:t>.</w:t>
      </w:r>
    </w:p>
    <w:p w:rsidR="00E11D4B" w:rsidRPr="10893C7A" w:rsidRDefault="00E11D4B" w:rsidP="00E11D4B">
      <w:pPr>
        <w:pBdr>
          <w:top w:val="nil"/>
          <w:left w:val="nil"/>
          <w:bottom w:val="nil"/>
          <w:right w:val="nil"/>
          <w:between w:val="nil"/>
        </w:pBdr>
        <w:ind w:firstLine="567"/>
        <w:jc w:val="both"/>
        <w:rPr>
          <w:sz w:val="24"/>
          <w:szCs w:val="24"/>
        </w:rPr>
      </w:pPr>
      <w:r w:rsidRPr="10893C7A">
        <w:rPr>
          <w:sz w:val="24"/>
          <w:szCs w:val="24"/>
        </w:rPr>
        <w:t>Возникновение пожаров в поймах рек не прогнозируется.</w:t>
      </w:r>
    </w:p>
    <w:p w:rsidR="00D76D9D" w:rsidRPr="102B5DA7" w:rsidRDefault="00D76D9D" w:rsidP="004B2805">
      <w:pPr>
        <w:pBdr>
          <w:top w:val="nil"/>
          <w:left w:val="nil"/>
          <w:bottom w:val="nil"/>
          <w:right w:val="nil"/>
          <w:between w:val="nil"/>
        </w:pBdr>
        <w:ind w:firstLine="567"/>
        <w:jc w:val="both"/>
        <w:rPr>
          <w:sz w:val="22"/>
          <w:szCs w:val="24"/>
        </w:rPr>
      </w:pPr>
      <w:r w:rsidRPr="102B5DA7">
        <w:rPr>
          <w:bCs/>
          <w:sz w:val="24"/>
          <w:szCs w:val="28"/>
        </w:rPr>
        <w:t>Повышается</w:t>
      </w:r>
      <w:r w:rsidRPr="102B5DA7">
        <w:rPr>
          <w:b/>
          <w:bCs/>
          <w:sz w:val="24"/>
          <w:szCs w:val="28"/>
        </w:rPr>
        <w:t xml:space="preserve"> вероятность выявления термических аномалий</w:t>
      </w:r>
      <w:r w:rsidRPr="102B5DA7">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0FB639F" w:rsidRPr="10B41E68" w:rsidRDefault="00FB639F"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lastRenderedPageBreak/>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B190F" w:rsidRPr="08F175B1" w:rsidRDefault="00FB190F" w:rsidP="00FB190F">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B190F" w:rsidRDefault="00FB190F" w:rsidP="00FB190F">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Pr="00603092">
        <w:rPr>
          <w:bCs/>
          <w:i/>
          <w:iCs/>
          <w:sz w:val="24"/>
          <w:szCs w:val="24"/>
        </w:rPr>
        <w:t>).</w:t>
      </w:r>
    </w:p>
    <w:p w:rsidR="00FB190F" w:rsidRPr="000E2C0E" w:rsidRDefault="00FB190F" w:rsidP="00FB190F">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B190F" w:rsidRPr="08F175B1" w:rsidTr="00896DF8">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Вероятность</w:t>
            </w:r>
          </w:p>
          <w:p w:rsidR="00FB190F" w:rsidRPr="08F175B1" w:rsidRDefault="00FB190F" w:rsidP="00896DF8">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b/>
                <w:lang w:eastAsia="en-US"/>
              </w:rPr>
            </w:pPr>
            <w:r w:rsidRPr="08F175B1">
              <w:rPr>
                <w:rFonts w:eastAsia="Calibri"/>
                <w:b/>
                <w:lang w:eastAsia="en-US"/>
              </w:rPr>
              <w:t>Вероятность</w:t>
            </w:r>
          </w:p>
          <w:p w:rsidR="00FB190F" w:rsidRPr="08F175B1" w:rsidRDefault="00FB190F" w:rsidP="00896DF8">
            <w:pPr>
              <w:jc w:val="center"/>
              <w:rPr>
                <w:rFonts w:eastAsia="Calibri"/>
                <w:b/>
                <w:lang w:eastAsia="en-US"/>
              </w:rPr>
            </w:pPr>
            <w:r w:rsidRPr="08F175B1">
              <w:rPr>
                <w:rFonts w:eastAsia="Calibri"/>
                <w:b/>
                <w:lang w:eastAsia="en-US"/>
              </w:rPr>
              <w:t>(Р)</w:t>
            </w:r>
          </w:p>
        </w:tc>
      </w:tr>
      <w:tr w:rsidR="00FB190F" w:rsidRPr="08F175B1" w:rsidTr="00896DF8">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lang w:eastAsia="en-US"/>
              </w:rPr>
            </w:pPr>
            <w:r w:rsidRPr="08F175B1">
              <w:rPr>
                <w:rFonts w:eastAsia="Calibri"/>
                <w:lang w:eastAsia="en-US"/>
              </w:rPr>
              <w:t>0,5</w:t>
            </w:r>
          </w:p>
        </w:tc>
      </w:tr>
      <w:tr w:rsidR="00FB190F" w:rsidRPr="08F175B1" w:rsidTr="00896DF8">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lang w:eastAsia="en-US"/>
              </w:rPr>
            </w:pPr>
            <w:r w:rsidRPr="08F175B1">
              <w:rPr>
                <w:rFonts w:eastAsia="Calibri"/>
                <w:lang w:eastAsia="en-US"/>
              </w:rPr>
              <w:t>0,5</w:t>
            </w:r>
          </w:p>
        </w:tc>
      </w:tr>
      <w:tr w:rsidR="00FB190F" w:rsidRPr="08F175B1" w:rsidTr="00896DF8">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896DF8">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896DF8">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896DF8">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2F0EE7">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4145CD" w:rsidRDefault="004145CD" w:rsidP="004145CD">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4145CD" w:rsidRPr="0015292A" w:rsidRDefault="004145CD" w:rsidP="004145CD">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145CD" w:rsidRPr="08F175B1" w:rsidTr="00896DF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rPr>
                <w:b/>
              </w:rPr>
            </w:pPr>
            <w:r w:rsidRPr="08F175B1">
              <w:rPr>
                <w:b/>
              </w:rPr>
              <w:t>Кол-во пожаров/</w:t>
            </w:r>
          </w:p>
          <w:p w:rsidR="004145CD" w:rsidRPr="08F175B1" w:rsidRDefault="004145CD" w:rsidP="00896DF8">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rPr>
                <w:b/>
              </w:rPr>
            </w:pPr>
            <w:r w:rsidRPr="08F175B1">
              <w:rPr>
                <w:b/>
              </w:rPr>
              <w:t>Вероятность</w:t>
            </w:r>
          </w:p>
          <w:p w:rsidR="004145CD" w:rsidRPr="08F175B1" w:rsidRDefault="004145CD" w:rsidP="00896DF8">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rPr>
                <w:b/>
              </w:rPr>
            </w:pPr>
            <w:r w:rsidRPr="08F175B1">
              <w:rPr>
                <w:b/>
              </w:rPr>
              <w:t>Кол-во  пожаров/</w:t>
            </w:r>
          </w:p>
          <w:p w:rsidR="004145CD" w:rsidRPr="08F175B1" w:rsidRDefault="004145CD" w:rsidP="00896DF8">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rPr>
                <w:b/>
              </w:rPr>
            </w:pPr>
            <w:r w:rsidRPr="08F175B1">
              <w:rPr>
                <w:b/>
              </w:rPr>
              <w:t>Вероятность</w:t>
            </w:r>
          </w:p>
          <w:p w:rsidR="004145CD" w:rsidRPr="08F175B1" w:rsidRDefault="004145CD" w:rsidP="00896DF8">
            <w:pPr>
              <w:jc w:val="center"/>
              <w:rPr>
                <w:b/>
              </w:rPr>
            </w:pPr>
            <w:r w:rsidRPr="08F175B1">
              <w:rPr>
                <w:b/>
              </w:rPr>
              <w:t>(Р)</w:t>
            </w:r>
          </w:p>
        </w:tc>
      </w:tr>
      <w:tr w:rsidR="004145CD" w:rsidRPr="08F175B1" w:rsidTr="00896DF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896DF8">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pPr>
            <w:r w:rsidRPr="08F175B1">
              <w:t>0,7</w:t>
            </w:r>
          </w:p>
        </w:tc>
      </w:tr>
      <w:tr w:rsidR="004145CD" w:rsidRPr="08F175B1" w:rsidTr="00896DF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896DF8">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pPr>
            <w:r w:rsidRPr="08F175B1">
              <w:t>0,4</w:t>
            </w:r>
          </w:p>
        </w:tc>
      </w:tr>
      <w:tr w:rsidR="004145CD" w:rsidRPr="08F175B1" w:rsidTr="00896DF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896DF8">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896DF8">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896DF8">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AC5706"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sidRPr="10B468F1">
        <w:rPr>
          <w:sz w:val="24"/>
          <w:szCs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lastRenderedPageBreak/>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lastRenderedPageBreak/>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lastRenderedPageBreak/>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00D35757" w:rsidP="105915D9">
      <w:pPr>
        <w:jc w:val="both"/>
        <w:rPr>
          <w:sz w:val="24"/>
          <w:szCs w:val="24"/>
        </w:rPr>
      </w:pPr>
      <w:bookmarkStart w:id="12" w:name="_GoBack"/>
      <w:r>
        <w:rPr>
          <w:noProof/>
        </w:rPr>
        <w:lastRenderedPageBreak/>
        <w:drawing>
          <wp:anchor distT="0" distB="0" distL="114300" distR="114300" simplePos="0" relativeHeight="251659264" behindDoc="0" locked="0" layoutInCell="1" allowOverlap="1" wp14:anchorId="4DB6A2DD" wp14:editId="7292D558">
            <wp:simplePos x="0" y="0"/>
            <wp:positionH relativeFrom="column">
              <wp:posOffset>3562350</wp:posOffset>
            </wp:positionH>
            <wp:positionV relativeFrom="paragraph">
              <wp:posOffset>-193040</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990600" cy="960120"/>
                    </a:xfrm>
                    <a:prstGeom prst="rect">
                      <a:avLst/>
                    </a:prstGeom>
                    <a:noFill/>
                  </pic:spPr>
                </pic:pic>
              </a:graphicData>
            </a:graphic>
          </wp:anchor>
        </w:drawing>
      </w:r>
      <w:bookmarkEnd w:id="12"/>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D35757">
        <w:rPr>
          <w:sz w:val="28"/>
          <w:szCs w:val="28"/>
        </w:rPr>
        <w:t>Д.Е. Бовырин</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D35757">
        <w:rPr>
          <w:rFonts w:ascii="Times New Roman" w:hAnsi="Times New Roman"/>
          <w:sz w:val="14"/>
          <w:szCs w:val="14"/>
        </w:rPr>
        <w:t>Батяева Н.С.</w:t>
      </w:r>
      <w:r w:rsidR="006138B8">
        <w:rPr>
          <w:rFonts w:ascii="Times New Roman" w:hAnsi="Times New Roman"/>
          <w:sz w:val="14"/>
          <w:szCs w:val="14"/>
        </w:rPr>
        <w:t xml:space="preserve"> </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54" w:rsidRDefault="00EF1954">
      <w:r>
        <w:separator/>
      </w:r>
    </w:p>
  </w:endnote>
  <w:endnote w:type="continuationSeparator" w:id="0">
    <w:p w:rsidR="00EF1954" w:rsidRDefault="00EF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54" w:rsidRDefault="00EF1954">
      <w:r>
        <w:separator/>
      </w:r>
    </w:p>
  </w:footnote>
  <w:footnote w:type="continuationSeparator" w:id="0">
    <w:p w:rsidR="00EF1954" w:rsidRDefault="00EF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1B" w:rsidRDefault="004156FB">
    <w:pPr>
      <w:pStyle w:val="a7"/>
      <w:jc w:val="center"/>
    </w:pPr>
    <w:r>
      <w:fldChar w:fldCharType="begin"/>
    </w:r>
    <w:r w:rsidR="000F571B">
      <w:instrText xml:space="preserve"> PAGE   \* MERGEFORMAT </w:instrText>
    </w:r>
    <w:r>
      <w:fldChar w:fldCharType="separate"/>
    </w:r>
    <w:r w:rsidR="00D35757">
      <w:rPr>
        <w:noProof/>
      </w:rPr>
      <w:t>13</w:t>
    </w:r>
    <w:r>
      <w:rPr>
        <w:noProof/>
      </w:rPr>
      <w:fldChar w:fldCharType="end"/>
    </w:r>
  </w:p>
  <w:p w:rsidR="000F571B" w:rsidRDefault="000F571B"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1609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57"/>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6097"/>
    <o:shapelayout v:ext="edit">
      <o:idmap v:ext="edit" data="1"/>
    </o:shapelayout>
  </w:shapeDefaults>
  <w:decimalSymbol w:val=","/>
  <w:listSeparator w:val=";"/>
  <w14:docId w14:val="7E11411B"/>
  <w15:docId w15:val="{812FE67C-5F86-4690-B73D-8EFBA983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5689-A492-4008-8538-E94C1C67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14</Pages>
  <Words>6952</Words>
  <Characters>39632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46492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709</cp:revision>
  <cp:lastPrinted>2020-04-21T09:01:00Z</cp:lastPrinted>
  <dcterms:created xsi:type="dcterms:W3CDTF">2022-05-24T09:07:00Z</dcterms:created>
  <dcterms:modified xsi:type="dcterms:W3CDTF">2022-08-02T07:50:00Z</dcterms:modified>
</cp:coreProperties>
</file>